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22C27" w14:textId="099F6DAC" w:rsidR="00EF739E" w:rsidRPr="00253AF7" w:rsidRDefault="00EF739E" w:rsidP="00F86D75">
      <w:pPr>
        <w:jc w:val="center"/>
        <w:rPr>
          <w:b/>
          <w:bCs/>
          <w:u w:val="single"/>
        </w:rPr>
      </w:pPr>
      <w:r w:rsidRPr="00843A1A">
        <w:rPr>
          <w:b/>
          <w:bCs/>
          <w:noProof/>
          <w:sz w:val="36"/>
          <w:szCs w:val="36"/>
        </w:rPr>
        <mc:AlternateContent>
          <mc:Choice Requires="wps">
            <w:drawing>
              <wp:anchor distT="45720" distB="45720" distL="114300" distR="114300" simplePos="0" relativeHeight="251666432" behindDoc="0" locked="0" layoutInCell="1" allowOverlap="1" wp14:anchorId="7135CBE7" wp14:editId="76C455B5">
                <wp:simplePos x="0" y="0"/>
                <wp:positionH relativeFrom="column">
                  <wp:posOffset>-829310</wp:posOffset>
                </wp:positionH>
                <wp:positionV relativeFrom="paragraph">
                  <wp:posOffset>402590</wp:posOffset>
                </wp:positionV>
                <wp:extent cx="4889500" cy="3091815"/>
                <wp:effectExtent l="0" t="0" r="2540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3091815"/>
                        </a:xfrm>
                        <a:prstGeom prst="rect">
                          <a:avLst/>
                        </a:prstGeom>
                        <a:solidFill>
                          <a:srgbClr val="FFFFFF"/>
                        </a:solidFill>
                        <a:ln w="9525">
                          <a:solidFill>
                            <a:schemeClr val="bg1"/>
                          </a:solidFill>
                          <a:miter lim="800000"/>
                          <a:headEnd/>
                          <a:tailEnd/>
                        </a:ln>
                      </wps:spPr>
                      <wps:txbx>
                        <w:txbxContent>
                          <w:p w14:paraId="1C11D5D8" w14:textId="5D9F09AE" w:rsidR="00EF739E" w:rsidRDefault="00EF739E" w:rsidP="001078A0">
                            <w:pPr>
                              <w:spacing w:after="0" w:line="240" w:lineRule="auto"/>
                              <w:rPr>
                                <w:rFonts w:cstheme="minorHAnsi"/>
                                <w:b/>
                                <w:bCs/>
                              </w:rPr>
                            </w:pPr>
                          </w:p>
                          <w:p w14:paraId="0C44A63B" w14:textId="1CCD4D85" w:rsidR="00843A1A" w:rsidRPr="00843873" w:rsidRDefault="00F86D75" w:rsidP="00F86D75">
                            <w:pPr>
                              <w:tabs>
                                <w:tab w:val="right" w:pos="7230"/>
                              </w:tabs>
                              <w:spacing w:after="0" w:line="240" w:lineRule="auto"/>
                              <w:rPr>
                                <w:rFonts w:cstheme="minorHAnsi"/>
                                <w:b/>
                                <w:bCs/>
                              </w:rPr>
                            </w:pPr>
                            <w:r>
                              <w:rPr>
                                <w:rFonts w:cstheme="minorHAnsi"/>
                                <w:b/>
                                <w:bCs/>
                              </w:rPr>
                              <w:t>F</w:t>
                            </w:r>
                            <w:r w:rsidR="001078A0" w:rsidRPr="00843873">
                              <w:rPr>
                                <w:rFonts w:cstheme="minorHAnsi"/>
                                <w:b/>
                                <w:bCs/>
                              </w:rPr>
                              <w:t>oreword: Dr Peter Couch, CEO of JRC</w:t>
                            </w:r>
                            <w:r>
                              <w:rPr>
                                <w:rFonts w:cstheme="minorHAnsi"/>
                                <w:b/>
                                <w:bCs/>
                              </w:rPr>
                              <w:tab/>
                            </w:r>
                            <w:r>
                              <w:rPr>
                                <w:rFonts w:cstheme="minorHAnsi"/>
                                <w:b/>
                                <w:bCs/>
                                <w:noProof/>
                              </w:rPr>
                              <w:drawing>
                                <wp:inline distT="0" distB="0" distL="0" distR="0" wp14:anchorId="31C5AA23" wp14:editId="4067CCD0">
                                  <wp:extent cx="729443" cy="970630"/>
                                  <wp:effectExtent l="0" t="0" r="0" b="1270"/>
                                  <wp:docPr id="6" name="Picture 6" descr="A picture containing person, person, suit,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suit, wal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37400" cy="981218"/>
                                          </a:xfrm>
                                          <a:prstGeom prst="rect">
                                            <a:avLst/>
                                          </a:prstGeom>
                                        </pic:spPr>
                                      </pic:pic>
                                    </a:graphicData>
                                  </a:graphic>
                                </wp:inline>
                              </w:drawing>
                            </w:r>
                          </w:p>
                          <w:p w14:paraId="5C04E479" w14:textId="64D0A395" w:rsidR="001A1A13" w:rsidRPr="00843873" w:rsidRDefault="001078A0" w:rsidP="00F86D75">
                            <w:pPr>
                              <w:pStyle w:val="Heading1"/>
                              <w:spacing w:before="120" w:beforeAutospacing="0" w:after="0" w:afterAutospacing="0"/>
                              <w:jc w:val="both"/>
                              <w:rPr>
                                <w:rFonts w:asciiTheme="minorHAnsi" w:hAnsiTheme="minorHAnsi" w:cstheme="minorHAnsi"/>
                                <w:b w:val="0"/>
                                <w:bCs w:val="0"/>
                                <w:sz w:val="22"/>
                                <w:szCs w:val="22"/>
                              </w:rPr>
                            </w:pPr>
                            <w:r w:rsidRPr="00843873">
                              <w:rPr>
                                <w:rFonts w:asciiTheme="minorHAnsi" w:hAnsiTheme="minorHAnsi" w:cstheme="minorHAnsi"/>
                                <w:b w:val="0"/>
                                <w:bCs w:val="0"/>
                                <w:sz w:val="22"/>
                                <w:szCs w:val="22"/>
                              </w:rPr>
                              <w:t xml:space="preserve">It was a privilege to deliver this years’ JRC Annual Seminar as a virtual event for the first time and it was reassuring to see the progress that has been made by both Policy Makers and Industry to </w:t>
                            </w:r>
                            <w:r w:rsidR="001A1A13" w:rsidRPr="00843873">
                              <w:rPr>
                                <w:rFonts w:asciiTheme="minorHAnsi" w:hAnsiTheme="minorHAnsi" w:cstheme="minorHAnsi"/>
                                <w:b w:val="0"/>
                                <w:bCs w:val="0"/>
                                <w:sz w:val="22"/>
                                <w:szCs w:val="22"/>
                              </w:rPr>
                              <w:t>deliver upon t</w:t>
                            </w:r>
                            <w:r w:rsidRPr="00843873">
                              <w:rPr>
                                <w:rFonts w:asciiTheme="minorHAnsi" w:hAnsiTheme="minorHAnsi" w:cstheme="minorHAnsi"/>
                                <w:b w:val="0"/>
                                <w:bCs w:val="0"/>
                                <w:sz w:val="22"/>
                                <w:szCs w:val="22"/>
                              </w:rPr>
                              <w:t>he ‘Net Zero’ objective. It was noteworthy to see the alignment between the drive towards Digitalisation and Net Zero in particular the increasing role of enhanced Operational Telecommunications capability in enabling a ‘Net Zero</w:t>
                            </w:r>
                            <w:r w:rsidR="001A1A13" w:rsidRPr="00843873">
                              <w:rPr>
                                <w:rFonts w:asciiTheme="minorHAnsi" w:hAnsiTheme="minorHAnsi" w:cstheme="minorHAnsi"/>
                                <w:b w:val="0"/>
                                <w:bCs w:val="0"/>
                                <w:sz w:val="22"/>
                                <w:szCs w:val="22"/>
                              </w:rPr>
                              <w:t>’</w:t>
                            </w:r>
                            <w:r w:rsidRPr="00843873">
                              <w:rPr>
                                <w:rFonts w:asciiTheme="minorHAnsi" w:hAnsiTheme="minorHAnsi" w:cstheme="minorHAnsi"/>
                                <w:b w:val="0"/>
                                <w:bCs w:val="0"/>
                                <w:sz w:val="22"/>
                                <w:szCs w:val="22"/>
                              </w:rPr>
                              <w:t xml:space="preserve"> future</w:t>
                            </w:r>
                            <w:r w:rsidR="001A1A13" w:rsidRPr="00843873">
                              <w:rPr>
                                <w:rFonts w:asciiTheme="minorHAnsi" w:hAnsiTheme="minorHAnsi" w:cstheme="minorHAnsi"/>
                                <w:b w:val="0"/>
                                <w:bCs w:val="0"/>
                                <w:sz w:val="22"/>
                                <w:szCs w:val="22"/>
                              </w:rPr>
                              <w:t xml:space="preserve"> which is endorsed by the recent Government announcement - </w:t>
                            </w:r>
                            <w:r w:rsidR="001A1A13" w:rsidRPr="00843873">
                              <w:rPr>
                                <w:rFonts w:asciiTheme="minorHAnsi" w:hAnsiTheme="minorHAnsi" w:cstheme="minorHAnsi"/>
                                <w:b w:val="0"/>
                                <w:bCs w:val="0"/>
                                <w:i/>
                                <w:iCs/>
                                <w:sz w:val="22"/>
                                <w:szCs w:val="22"/>
                              </w:rPr>
                              <w:t xml:space="preserve">The </w:t>
                            </w:r>
                            <w:proofErr w:type="gramStart"/>
                            <w:r w:rsidR="001A1A13" w:rsidRPr="00843873">
                              <w:rPr>
                                <w:rFonts w:asciiTheme="minorHAnsi" w:hAnsiTheme="minorHAnsi" w:cstheme="minorHAnsi"/>
                                <w:b w:val="0"/>
                                <w:bCs w:val="0"/>
                                <w:i/>
                                <w:iCs/>
                                <w:sz w:val="22"/>
                                <w:szCs w:val="22"/>
                              </w:rPr>
                              <w:t>ten point</w:t>
                            </w:r>
                            <w:proofErr w:type="gramEnd"/>
                            <w:r w:rsidR="001A1A13" w:rsidRPr="00843873">
                              <w:rPr>
                                <w:rFonts w:asciiTheme="minorHAnsi" w:hAnsiTheme="minorHAnsi" w:cstheme="minorHAnsi"/>
                                <w:b w:val="0"/>
                                <w:bCs w:val="0"/>
                                <w:i/>
                                <w:iCs/>
                                <w:sz w:val="22"/>
                                <w:szCs w:val="22"/>
                              </w:rPr>
                              <w:t xml:space="preserve"> plan for a green industrial revolution</w:t>
                            </w:r>
                            <w:r w:rsidR="001A1A13" w:rsidRPr="00843873">
                              <w:rPr>
                                <w:rFonts w:asciiTheme="minorHAnsi" w:hAnsiTheme="minorHAnsi" w:cstheme="minorHAnsi"/>
                                <w:b w:val="0"/>
                                <w:bCs w:val="0"/>
                                <w:sz w:val="22"/>
                                <w:szCs w:val="22"/>
                              </w:rPr>
                              <w:t>. At JRC we look forward to working with Government and Industry to enable these objectives and particularly welcomed the contribution from the Irish regulator w</w:t>
                            </w:r>
                            <w:r w:rsidR="00F86D75">
                              <w:rPr>
                                <w:rFonts w:asciiTheme="minorHAnsi" w:hAnsiTheme="minorHAnsi" w:cstheme="minorHAnsi"/>
                                <w:b w:val="0"/>
                                <w:bCs w:val="0"/>
                                <w:sz w:val="22"/>
                                <w:szCs w:val="22"/>
                              </w:rPr>
                              <w:t xml:space="preserve">ho outlined </w:t>
                            </w:r>
                            <w:r w:rsidR="001A1A13" w:rsidRPr="00843873">
                              <w:rPr>
                                <w:rFonts w:asciiTheme="minorHAnsi" w:hAnsiTheme="minorHAnsi" w:cstheme="minorHAnsi"/>
                                <w:b w:val="0"/>
                                <w:bCs w:val="0"/>
                                <w:sz w:val="22"/>
                                <w:szCs w:val="22"/>
                              </w:rPr>
                              <w:t>the importance of enabling ‘Spectrum Access’ to facilitate the ‘Smart Grid’ future</w:t>
                            </w:r>
                            <w:r w:rsidR="00DB1D8C" w:rsidRPr="00843873">
                              <w:rPr>
                                <w:rFonts w:asciiTheme="minorHAnsi" w:hAnsiTheme="minorHAnsi" w:cstheme="minorHAnsi"/>
                                <w:b w:val="0"/>
                                <w:bCs w:val="0"/>
                                <w:sz w:val="22"/>
                                <w:szCs w:val="22"/>
                              </w:rPr>
                              <w:t>.</w:t>
                            </w:r>
                            <w:r w:rsidR="001A1A13" w:rsidRPr="00843873">
                              <w:rPr>
                                <w:rFonts w:asciiTheme="minorHAnsi" w:hAnsiTheme="minorHAnsi" w:cstheme="minorHAnsi"/>
                                <w:b w:val="0"/>
                                <w:bCs w:val="0"/>
                                <w:sz w:val="22"/>
                                <w:szCs w:val="22"/>
                              </w:rPr>
                              <w:t xml:space="preserve"> </w:t>
                            </w:r>
                          </w:p>
                          <w:p w14:paraId="461A46D5" w14:textId="42BDCD79" w:rsidR="001078A0" w:rsidRDefault="001078A0" w:rsidP="001078A0">
                            <w:pPr>
                              <w:spacing w:after="0" w:line="240" w:lineRule="auto"/>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35CBE7" id="_x0000_t202" coordsize="21600,21600" o:spt="202" path="m,l,21600r21600,l21600,xe">
                <v:stroke joinstyle="miter"/>
                <v:path gradientshapeok="t" o:connecttype="rect"/>
              </v:shapetype>
              <v:shape id="Text Box 2" o:spid="_x0000_s1026" type="#_x0000_t202" style="position:absolute;left:0;text-align:left;margin-left:-65.3pt;margin-top:31.7pt;width:385pt;height:243.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" strokecolor="white [3212]">
                <v:textbox inset="1mm,1mm,1mm,1mm">
                  <w:txbxContent>
                    <w:p w14:paraId="1C11D5D8" w14:textId="5D9F09AE" w:rsidR="00EF739E" w:rsidRDefault="00EF739E" w:rsidP="001078A0">
                      <w:pPr>
                        <w:spacing w:after="0" w:line="240" w:lineRule="auto"/>
                        <w:rPr>
                          <w:rFonts w:cstheme="minorHAnsi"/>
                          <w:b/>
                          <w:bCs/>
                        </w:rPr>
                      </w:pPr>
                    </w:p>
                    <w:p w14:paraId="0C44A63B" w14:textId="1CCD4D85" w:rsidR="00843A1A" w:rsidRPr="00843873" w:rsidRDefault="00F86D75" w:rsidP="00F86D75">
                      <w:pPr>
                        <w:tabs>
                          <w:tab w:val="right" w:pos="7230"/>
                        </w:tabs>
                        <w:spacing w:after="0" w:line="240" w:lineRule="auto"/>
                        <w:rPr>
                          <w:rFonts w:cstheme="minorHAnsi"/>
                          <w:b/>
                          <w:bCs/>
                        </w:rPr>
                      </w:pPr>
                      <w:r>
                        <w:rPr>
                          <w:rFonts w:cstheme="minorHAnsi"/>
                          <w:b/>
                          <w:bCs/>
                        </w:rPr>
                        <w:t>F</w:t>
                      </w:r>
                      <w:r w:rsidR="001078A0" w:rsidRPr="00843873">
                        <w:rPr>
                          <w:rFonts w:cstheme="minorHAnsi"/>
                          <w:b/>
                          <w:bCs/>
                        </w:rPr>
                        <w:t>oreword: Dr Peter Couch, CEO of JRC</w:t>
                      </w:r>
                      <w:r>
                        <w:rPr>
                          <w:rFonts w:cstheme="minorHAnsi"/>
                          <w:b/>
                          <w:bCs/>
                        </w:rPr>
                        <w:tab/>
                      </w:r>
                      <w:r>
                        <w:rPr>
                          <w:rFonts w:cstheme="minorHAnsi"/>
                          <w:b/>
                          <w:bCs/>
                          <w:noProof/>
                        </w:rPr>
                        <w:drawing>
                          <wp:inline distT="0" distB="0" distL="0" distR="0" wp14:anchorId="31C5AA23" wp14:editId="4067CCD0">
                            <wp:extent cx="729443" cy="970630"/>
                            <wp:effectExtent l="0" t="0" r="0" b="1270"/>
                            <wp:docPr id="6" name="Picture 6" descr="A picture containing person, person, suit,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suit, wal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37400" cy="981218"/>
                                    </a:xfrm>
                                    <a:prstGeom prst="rect">
                                      <a:avLst/>
                                    </a:prstGeom>
                                  </pic:spPr>
                                </pic:pic>
                              </a:graphicData>
                            </a:graphic>
                          </wp:inline>
                        </w:drawing>
                      </w:r>
                    </w:p>
                    <w:p w14:paraId="5C04E479" w14:textId="64D0A395" w:rsidR="001A1A13" w:rsidRPr="00843873" w:rsidRDefault="001078A0" w:rsidP="00F86D75">
                      <w:pPr>
                        <w:pStyle w:val="Heading1"/>
                        <w:spacing w:before="120" w:beforeAutospacing="0" w:after="0" w:afterAutospacing="0"/>
                        <w:jc w:val="both"/>
                        <w:rPr>
                          <w:rFonts w:asciiTheme="minorHAnsi" w:hAnsiTheme="minorHAnsi" w:cstheme="minorHAnsi"/>
                          <w:b w:val="0"/>
                          <w:bCs w:val="0"/>
                          <w:sz w:val="22"/>
                          <w:szCs w:val="22"/>
                        </w:rPr>
                      </w:pPr>
                      <w:r w:rsidRPr="00843873">
                        <w:rPr>
                          <w:rFonts w:asciiTheme="minorHAnsi" w:hAnsiTheme="minorHAnsi" w:cstheme="minorHAnsi"/>
                          <w:b w:val="0"/>
                          <w:bCs w:val="0"/>
                          <w:sz w:val="22"/>
                          <w:szCs w:val="22"/>
                        </w:rPr>
                        <w:t xml:space="preserve">It was a privilege to deliver this years’ JRC Annual Seminar as a virtual event for the first time and it was reassuring to see the progress that has been made by both Policy Makers and Industry to </w:t>
                      </w:r>
                      <w:r w:rsidR="001A1A13" w:rsidRPr="00843873">
                        <w:rPr>
                          <w:rFonts w:asciiTheme="minorHAnsi" w:hAnsiTheme="minorHAnsi" w:cstheme="minorHAnsi"/>
                          <w:b w:val="0"/>
                          <w:bCs w:val="0"/>
                          <w:sz w:val="22"/>
                          <w:szCs w:val="22"/>
                        </w:rPr>
                        <w:t>deliver upon t</w:t>
                      </w:r>
                      <w:r w:rsidRPr="00843873">
                        <w:rPr>
                          <w:rFonts w:asciiTheme="minorHAnsi" w:hAnsiTheme="minorHAnsi" w:cstheme="minorHAnsi"/>
                          <w:b w:val="0"/>
                          <w:bCs w:val="0"/>
                          <w:sz w:val="22"/>
                          <w:szCs w:val="22"/>
                        </w:rPr>
                        <w:t>he ‘Net Zero’ objective. It was noteworthy to see the alignment between the drive towards Digitalisation and Net Zero in particular the increasing role of enhanced Operational Telecommunications capability in enabling a ‘Net Zero</w:t>
                      </w:r>
                      <w:r w:rsidR="001A1A13" w:rsidRPr="00843873">
                        <w:rPr>
                          <w:rFonts w:asciiTheme="minorHAnsi" w:hAnsiTheme="minorHAnsi" w:cstheme="minorHAnsi"/>
                          <w:b w:val="0"/>
                          <w:bCs w:val="0"/>
                          <w:sz w:val="22"/>
                          <w:szCs w:val="22"/>
                        </w:rPr>
                        <w:t>’</w:t>
                      </w:r>
                      <w:r w:rsidRPr="00843873">
                        <w:rPr>
                          <w:rFonts w:asciiTheme="minorHAnsi" w:hAnsiTheme="minorHAnsi" w:cstheme="minorHAnsi"/>
                          <w:b w:val="0"/>
                          <w:bCs w:val="0"/>
                          <w:sz w:val="22"/>
                          <w:szCs w:val="22"/>
                        </w:rPr>
                        <w:t xml:space="preserve"> future</w:t>
                      </w:r>
                      <w:r w:rsidR="001A1A13" w:rsidRPr="00843873">
                        <w:rPr>
                          <w:rFonts w:asciiTheme="minorHAnsi" w:hAnsiTheme="minorHAnsi" w:cstheme="minorHAnsi"/>
                          <w:b w:val="0"/>
                          <w:bCs w:val="0"/>
                          <w:sz w:val="22"/>
                          <w:szCs w:val="22"/>
                        </w:rPr>
                        <w:t xml:space="preserve"> which is endorsed by the recent Government announcement - </w:t>
                      </w:r>
                      <w:r w:rsidR="001A1A13" w:rsidRPr="00843873">
                        <w:rPr>
                          <w:rFonts w:asciiTheme="minorHAnsi" w:hAnsiTheme="minorHAnsi" w:cstheme="minorHAnsi"/>
                          <w:b w:val="0"/>
                          <w:bCs w:val="0"/>
                          <w:i/>
                          <w:iCs/>
                          <w:sz w:val="22"/>
                          <w:szCs w:val="22"/>
                        </w:rPr>
                        <w:t>The ten point plan for a green industrial revolution</w:t>
                      </w:r>
                      <w:r w:rsidR="001A1A13" w:rsidRPr="00843873">
                        <w:rPr>
                          <w:rFonts w:asciiTheme="minorHAnsi" w:hAnsiTheme="minorHAnsi" w:cstheme="minorHAnsi"/>
                          <w:b w:val="0"/>
                          <w:bCs w:val="0"/>
                          <w:sz w:val="22"/>
                          <w:szCs w:val="22"/>
                        </w:rPr>
                        <w:t>. At JRC we look forward to working with Government and Industry to enable these objectives and particularly welcomed the contribution from the Irish regulator w</w:t>
                      </w:r>
                      <w:r w:rsidR="00F86D75">
                        <w:rPr>
                          <w:rFonts w:asciiTheme="minorHAnsi" w:hAnsiTheme="minorHAnsi" w:cstheme="minorHAnsi"/>
                          <w:b w:val="0"/>
                          <w:bCs w:val="0"/>
                          <w:sz w:val="22"/>
                          <w:szCs w:val="22"/>
                        </w:rPr>
                        <w:t xml:space="preserve">ho outlined </w:t>
                      </w:r>
                      <w:r w:rsidR="001A1A13" w:rsidRPr="00843873">
                        <w:rPr>
                          <w:rFonts w:asciiTheme="minorHAnsi" w:hAnsiTheme="minorHAnsi" w:cstheme="minorHAnsi"/>
                          <w:b w:val="0"/>
                          <w:bCs w:val="0"/>
                          <w:sz w:val="22"/>
                          <w:szCs w:val="22"/>
                        </w:rPr>
                        <w:t>the importance of enabling ‘Spectrum Access’ to facilitate the ‘Smart Grid’ future</w:t>
                      </w:r>
                      <w:r w:rsidR="00DB1D8C" w:rsidRPr="00843873">
                        <w:rPr>
                          <w:rFonts w:asciiTheme="minorHAnsi" w:hAnsiTheme="minorHAnsi" w:cstheme="minorHAnsi"/>
                          <w:b w:val="0"/>
                          <w:bCs w:val="0"/>
                          <w:sz w:val="22"/>
                          <w:szCs w:val="22"/>
                        </w:rPr>
                        <w:t>.</w:t>
                      </w:r>
                      <w:r w:rsidR="001A1A13" w:rsidRPr="00843873">
                        <w:rPr>
                          <w:rFonts w:asciiTheme="minorHAnsi" w:hAnsiTheme="minorHAnsi" w:cstheme="minorHAnsi"/>
                          <w:b w:val="0"/>
                          <w:bCs w:val="0"/>
                          <w:sz w:val="22"/>
                          <w:szCs w:val="22"/>
                        </w:rPr>
                        <w:t xml:space="preserve"> </w:t>
                      </w:r>
                    </w:p>
                    <w:p w14:paraId="461A46D5" w14:textId="42BDCD79" w:rsidR="001078A0" w:rsidRDefault="001078A0" w:rsidP="001078A0">
                      <w:pPr>
                        <w:spacing w:after="0" w:line="240" w:lineRule="auto"/>
                      </w:pPr>
                    </w:p>
                  </w:txbxContent>
                </v:textbox>
                <w10:wrap type="square"/>
              </v:shape>
            </w:pict>
          </mc:Fallback>
        </mc:AlternateContent>
      </w:r>
      <w:r w:rsidRPr="00253AF7">
        <w:rPr>
          <w:b/>
          <w:bCs/>
          <w:sz w:val="36"/>
          <w:szCs w:val="36"/>
        </w:rPr>
        <w:t>‘Digitalisation and the Net-Zero Agenda’</w:t>
      </w:r>
      <w:r w:rsidR="00F86D75">
        <w:rPr>
          <w:b/>
          <w:bCs/>
          <w:noProof/>
          <w:sz w:val="36"/>
          <w:szCs w:val="36"/>
        </w:rPr>
        <w:drawing>
          <wp:anchor distT="0" distB="0" distL="114300" distR="114300" simplePos="0" relativeHeight="251670528" behindDoc="1" locked="0" layoutInCell="1" allowOverlap="1" wp14:anchorId="443F1475" wp14:editId="0DA75338">
            <wp:simplePos x="0" y="0"/>
            <wp:positionH relativeFrom="column">
              <wp:posOffset>4145280</wp:posOffset>
            </wp:positionH>
            <wp:positionV relativeFrom="paragraph">
              <wp:posOffset>301625</wp:posOffset>
            </wp:positionV>
            <wp:extent cx="4692015" cy="3130550"/>
            <wp:effectExtent l="0" t="0" r="0" b="0"/>
            <wp:wrapTight wrapText="bothSides">
              <wp:wrapPolygon edited="0">
                <wp:start x="0" y="0"/>
                <wp:lineTo x="0" y="21425"/>
                <wp:lineTo x="21486" y="21425"/>
                <wp:lineTo x="21486" y="0"/>
                <wp:lineTo x="0" y="0"/>
              </wp:wrapPolygon>
            </wp:wrapTight>
            <wp:docPr id="5" name="Picture 5" descr="A picture containing sky, outdoor, outdoor object, solar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outdoor object, solar cel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2015" cy="3130550"/>
                    </a:xfrm>
                    <a:prstGeom prst="rect">
                      <a:avLst/>
                    </a:prstGeom>
                  </pic:spPr>
                </pic:pic>
              </a:graphicData>
            </a:graphic>
          </wp:anchor>
        </w:drawing>
      </w:r>
    </w:p>
    <w:p w14:paraId="61DB0D56" w14:textId="77777777" w:rsidR="00F86D75" w:rsidRDefault="00F86D75" w:rsidP="00214B64">
      <w:pPr>
        <w:spacing w:after="0" w:line="240" w:lineRule="auto"/>
        <w:jc w:val="both"/>
      </w:pPr>
    </w:p>
    <w:p w14:paraId="5164548A" w14:textId="36FF7A52" w:rsidR="00214B64" w:rsidRDefault="000B2827" w:rsidP="00214B64">
      <w:pPr>
        <w:spacing w:after="0" w:line="240" w:lineRule="auto"/>
        <w:jc w:val="both"/>
      </w:pPr>
      <w:r>
        <w:t xml:space="preserve">At the </w:t>
      </w:r>
      <w:r w:rsidR="00792170" w:rsidRPr="00792170">
        <w:t xml:space="preserve">Joint Radio </w:t>
      </w:r>
      <w:r w:rsidR="0092777B" w:rsidRPr="00792170">
        <w:t>Company</w:t>
      </w:r>
      <w:r w:rsidR="0092777B">
        <w:t xml:space="preserve">’s </w:t>
      </w:r>
      <w:r w:rsidR="0092777B" w:rsidRPr="00792170">
        <w:t>Annual</w:t>
      </w:r>
      <w:r>
        <w:t xml:space="preserve"> </w:t>
      </w:r>
      <w:r w:rsidR="00893275">
        <w:t>Seminar,</w:t>
      </w:r>
      <w:r w:rsidR="002444E3">
        <w:t xml:space="preserve"> we saw the m</w:t>
      </w:r>
      <w:r w:rsidR="00792170">
        <w:t>embers</w:t>
      </w:r>
      <w:r w:rsidR="002444E3">
        <w:t xml:space="preserve">hip discuss </w:t>
      </w:r>
      <w:r w:rsidR="00792170">
        <w:t xml:space="preserve">the latest developments </w:t>
      </w:r>
      <w:r w:rsidR="002444E3">
        <w:t xml:space="preserve">on </w:t>
      </w:r>
      <w:r w:rsidR="00792170">
        <w:t>both Policy and Operational</w:t>
      </w:r>
      <w:r w:rsidR="002444E3">
        <w:t xml:space="preserve"> technology </w:t>
      </w:r>
      <w:r w:rsidR="00792170">
        <w:t>to facilitate the ‘Net Zero Agenda’</w:t>
      </w:r>
      <w:r w:rsidR="002444E3">
        <w:t>.</w:t>
      </w:r>
      <w:r w:rsidR="00C0350D">
        <w:t xml:space="preserve"> </w:t>
      </w:r>
      <w:r w:rsidR="002444E3">
        <w:t xml:space="preserve">The timing could not have been more relevant with the release of the UK governments </w:t>
      </w:r>
      <w:r w:rsidR="00893275">
        <w:t>ten-point</w:t>
      </w:r>
      <w:r w:rsidR="002444E3">
        <w:t xml:space="preserve"> plan. </w:t>
      </w:r>
      <w:r w:rsidR="00792170">
        <w:t xml:space="preserve">Recognising that </w:t>
      </w:r>
      <w:r w:rsidR="002444E3">
        <w:t>Utility communication systems</w:t>
      </w:r>
      <w:r w:rsidR="00792170">
        <w:t xml:space="preserve"> </w:t>
      </w:r>
      <w:r w:rsidR="00893275">
        <w:t>have a</w:t>
      </w:r>
      <w:r w:rsidR="00792170">
        <w:t xml:space="preserve"> key role to play in enabling the ‘Net Zero Agenda</w:t>
      </w:r>
      <w:r w:rsidR="00893275">
        <w:t>’, we</w:t>
      </w:r>
      <w:r w:rsidR="002444E3">
        <w:t xml:space="preserve"> also saw how there are key challenges to building a</w:t>
      </w:r>
      <w:r w:rsidR="00043914">
        <w:t xml:space="preserve">n Energy </w:t>
      </w:r>
      <w:r w:rsidR="002444E3">
        <w:t xml:space="preserve">system that </w:t>
      </w:r>
      <w:r w:rsidR="00043914">
        <w:t xml:space="preserve">leverages </w:t>
      </w:r>
      <w:r w:rsidR="002444E3">
        <w:t xml:space="preserve">low carbon assets.  </w:t>
      </w:r>
      <w:r w:rsidR="00043914">
        <w:t>Furthermore, the withdrawal of</w:t>
      </w:r>
      <w:r w:rsidR="005952FE">
        <w:t xml:space="preserve"> PSTN</w:t>
      </w:r>
      <w:r w:rsidR="0092777B">
        <w:t>,</w:t>
      </w:r>
      <w:r w:rsidR="005952FE">
        <w:t xml:space="preserve"> as well as limited private industrial wireless </w:t>
      </w:r>
      <w:r w:rsidR="00C0350D">
        <w:t xml:space="preserve">solutions </w:t>
      </w:r>
      <w:r w:rsidR="00043914">
        <w:t xml:space="preserve">further complicates </w:t>
      </w:r>
      <w:r w:rsidR="005952FE">
        <w:t xml:space="preserve">the development of a connected </w:t>
      </w:r>
      <w:r w:rsidR="00043914">
        <w:t xml:space="preserve">and robust </w:t>
      </w:r>
      <w:r w:rsidR="005952FE">
        <w:t xml:space="preserve">smart grid. Whilst </w:t>
      </w:r>
      <w:r w:rsidR="00043914">
        <w:t xml:space="preserve">developments associated with </w:t>
      </w:r>
      <w:r w:rsidR="005952FE">
        <w:t xml:space="preserve">5G </w:t>
      </w:r>
      <w:r w:rsidR="00043914">
        <w:t xml:space="preserve">are </w:t>
      </w:r>
      <w:r w:rsidR="005952FE">
        <w:t xml:space="preserve">gathering momentum </w:t>
      </w:r>
      <w:r w:rsidR="00C0350D">
        <w:t>and</w:t>
      </w:r>
      <w:r w:rsidR="0092777B">
        <w:t xml:space="preserve"> </w:t>
      </w:r>
      <w:r w:rsidR="005952FE">
        <w:t xml:space="preserve">will </w:t>
      </w:r>
      <w:r w:rsidR="0092777B">
        <w:t xml:space="preserve">over time </w:t>
      </w:r>
      <w:r w:rsidR="005952FE">
        <w:t xml:space="preserve">offer increased industrial </w:t>
      </w:r>
      <w:r w:rsidR="00893275">
        <w:t>relevance</w:t>
      </w:r>
      <w:r w:rsidR="00C0350D">
        <w:t xml:space="preserve">, the immediate priority for Mobile Operators is </w:t>
      </w:r>
      <w:r w:rsidR="005952FE">
        <w:t xml:space="preserve">improved </w:t>
      </w:r>
      <w:r w:rsidR="00043914">
        <w:t>download speeds</w:t>
      </w:r>
      <w:r w:rsidR="00C0350D">
        <w:t xml:space="preserve"> doe consumers</w:t>
      </w:r>
      <w:r w:rsidR="005952FE">
        <w:t xml:space="preserve">. </w:t>
      </w:r>
      <w:r w:rsidR="0092777B">
        <w:t>The role of the comm</w:t>
      </w:r>
      <w:r w:rsidR="00043914">
        <w:t>unications</w:t>
      </w:r>
      <w:r w:rsidR="0092777B">
        <w:t xml:space="preserve"> regulator as an innovator for modern energy </w:t>
      </w:r>
      <w:r w:rsidR="00893275">
        <w:t>systems is</w:t>
      </w:r>
      <w:r w:rsidR="0092777B">
        <w:t xml:space="preserve"> clearly seen by the activities of </w:t>
      </w:r>
      <w:r w:rsidR="00043914">
        <w:t xml:space="preserve">the </w:t>
      </w:r>
      <w:r w:rsidR="0092777B" w:rsidRPr="0092777B">
        <w:t>Commission for Communications Regulation</w:t>
      </w:r>
      <w:r w:rsidR="0092777B">
        <w:t xml:space="preserve"> in the republic of Ireland. </w:t>
      </w:r>
      <w:r w:rsidR="00E71E00">
        <w:t>Whilst</w:t>
      </w:r>
      <w:r w:rsidR="00043914">
        <w:t xml:space="preserve"> t</w:t>
      </w:r>
      <w:r w:rsidR="0092777B">
        <w:t xml:space="preserve">he challenges </w:t>
      </w:r>
      <w:r w:rsidR="00043914">
        <w:t xml:space="preserve">for DNOs associated with the </w:t>
      </w:r>
      <w:r w:rsidR="0092777B">
        <w:t xml:space="preserve">increasing </w:t>
      </w:r>
      <w:r w:rsidR="00043914">
        <w:t xml:space="preserve">amount of connected </w:t>
      </w:r>
      <w:r w:rsidR="003156AA">
        <w:t>Distributed Energy Resources</w:t>
      </w:r>
      <w:r w:rsidR="005952FE">
        <w:t xml:space="preserve"> </w:t>
      </w:r>
      <w:r w:rsidR="00E71E00">
        <w:t xml:space="preserve">is provided </w:t>
      </w:r>
      <w:r w:rsidR="005952FE">
        <w:t xml:space="preserve">by WPD. Addressing </w:t>
      </w:r>
      <w:r w:rsidR="003156AA">
        <w:t xml:space="preserve">Electric Vehicles and </w:t>
      </w:r>
      <w:r w:rsidR="005952FE">
        <w:t xml:space="preserve">zero carbon </w:t>
      </w:r>
      <w:r w:rsidR="003156AA">
        <w:t>Domestic Heat</w:t>
      </w:r>
      <w:r w:rsidR="005952FE">
        <w:t xml:space="preserve"> will be and is a huge </w:t>
      </w:r>
      <w:r w:rsidR="00D200D9">
        <w:t>challenge.</w:t>
      </w:r>
      <w:r w:rsidR="005952FE">
        <w:t xml:space="preserve"> </w:t>
      </w:r>
      <w:r w:rsidR="00E71E00">
        <w:t>Finally, t</w:t>
      </w:r>
      <w:r w:rsidR="005952FE">
        <w:t xml:space="preserve">he </w:t>
      </w:r>
      <w:r w:rsidR="00E71E00">
        <w:t xml:space="preserve">input </w:t>
      </w:r>
      <w:r w:rsidR="005952FE">
        <w:t xml:space="preserve">from </w:t>
      </w:r>
      <w:r w:rsidR="003D6F4A" w:rsidRPr="00F3442F">
        <w:t xml:space="preserve">UK Policy makers </w:t>
      </w:r>
      <w:r w:rsidR="00E71E00">
        <w:t>w</w:t>
      </w:r>
      <w:r w:rsidR="00C0350D">
        <w:t>as</w:t>
      </w:r>
      <w:r w:rsidR="00E71E00">
        <w:t xml:space="preserve"> key to understanding the</w:t>
      </w:r>
      <w:r w:rsidR="003D6F4A" w:rsidRPr="00F3442F">
        <w:t xml:space="preserve"> initiatives </w:t>
      </w:r>
      <w:r w:rsidR="00E71E00">
        <w:t xml:space="preserve">underway </w:t>
      </w:r>
      <w:r w:rsidR="003D6F4A" w:rsidRPr="00F3442F">
        <w:t>to facilitate the transition to a low carbon future.</w:t>
      </w:r>
      <w:r w:rsidR="003D6F4A" w:rsidRPr="003D6F4A">
        <w:t xml:space="preserve"> </w:t>
      </w:r>
      <w:r w:rsidR="003D6F4A" w:rsidRPr="00F3442F">
        <w:rPr>
          <w:rFonts w:cstheme="minorHAnsi"/>
          <w:lang w:eastAsia="en-GB"/>
        </w:rPr>
        <w:t>Dinker Bhardwaj</w:t>
      </w:r>
      <w:r w:rsidR="003D6F4A" w:rsidRPr="00F3442F">
        <w:t xml:space="preserve"> of BEIS advised on Government </w:t>
      </w:r>
      <w:r w:rsidR="00C0350D">
        <w:t xml:space="preserve">policy </w:t>
      </w:r>
      <w:r w:rsidR="003D6F4A" w:rsidRPr="00F3442F">
        <w:t>developments specific to Energy Market Data and the role of digitalisation in facilitating market developments.</w:t>
      </w:r>
      <w:r w:rsidR="005952FE">
        <w:t xml:space="preserve"> </w:t>
      </w:r>
      <w:r w:rsidR="00C0350D">
        <w:t>In summary, t</w:t>
      </w:r>
      <w:r w:rsidR="005952FE">
        <w:t xml:space="preserve">he </w:t>
      </w:r>
      <w:r w:rsidR="00307196">
        <w:t xml:space="preserve">importance of enhanced Operational Telecommunications capability </w:t>
      </w:r>
      <w:r w:rsidR="005952FE">
        <w:t xml:space="preserve">in </w:t>
      </w:r>
      <w:r w:rsidR="00D200D9">
        <w:t>support</w:t>
      </w:r>
      <w:r w:rsidR="00307196">
        <w:t xml:space="preserve"> of </w:t>
      </w:r>
      <w:r w:rsidR="00D200D9">
        <w:t>Net</w:t>
      </w:r>
      <w:r w:rsidR="005952FE">
        <w:t>-Zero ha</w:t>
      </w:r>
      <w:r w:rsidR="00307196">
        <w:t>s</w:t>
      </w:r>
      <w:r w:rsidR="005952FE">
        <w:t xml:space="preserve"> never been greater.</w:t>
      </w:r>
    </w:p>
    <w:p w14:paraId="6C0242FC" w14:textId="2CEF7D8B" w:rsidR="00792170" w:rsidRPr="00792170" w:rsidRDefault="00410F28" w:rsidP="00214B64">
      <w:pPr>
        <w:spacing w:after="0" w:line="240" w:lineRule="auto"/>
        <w:jc w:val="both"/>
      </w:pPr>
      <w:r>
        <w:rPr>
          <w:noProof/>
        </w:rPr>
        <w:lastRenderedPageBreak/>
        <w:drawing>
          <wp:anchor distT="0" distB="0" distL="114300" distR="114300" simplePos="0" relativeHeight="251658240" behindDoc="0" locked="0" layoutInCell="1" allowOverlap="1" wp14:anchorId="0D27466B" wp14:editId="5CD9E3BF">
            <wp:simplePos x="0" y="0"/>
            <wp:positionH relativeFrom="column">
              <wp:posOffset>6280150</wp:posOffset>
            </wp:positionH>
            <wp:positionV relativeFrom="paragraph">
              <wp:posOffset>86360</wp:posOffset>
            </wp:positionV>
            <wp:extent cx="2895600" cy="1625600"/>
            <wp:effectExtent l="0" t="0" r="0" b="0"/>
            <wp:wrapSquare wrapText="bothSides"/>
            <wp:docPr id="8" name="Picture 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5600" cy="1625600"/>
                    </a:xfrm>
                    <a:prstGeom prst="rect">
                      <a:avLst/>
                    </a:prstGeom>
                  </pic:spPr>
                </pic:pic>
              </a:graphicData>
            </a:graphic>
            <wp14:sizeRelH relativeFrom="margin">
              <wp14:pctWidth>0</wp14:pctWidth>
            </wp14:sizeRelH>
            <wp14:sizeRelV relativeFrom="margin">
              <wp14:pctHeight>0</wp14:pctHeight>
            </wp14:sizeRelV>
          </wp:anchor>
        </w:drawing>
      </w:r>
      <w:r w:rsidR="00792170">
        <w:t xml:space="preserve">   </w:t>
      </w:r>
    </w:p>
    <w:p w14:paraId="553E010A" w14:textId="698601FF" w:rsidR="003D6F4A" w:rsidRPr="003D6F4A" w:rsidRDefault="003D6F4A" w:rsidP="003D6F4A">
      <w:pPr>
        <w:jc w:val="center"/>
        <w:rPr>
          <w:b/>
          <w:bCs/>
        </w:rPr>
      </w:pPr>
      <w:r w:rsidRPr="003D6F4A">
        <w:rPr>
          <w:b/>
          <w:bCs/>
        </w:rPr>
        <w:t>The Importance of Public and Private Collaboration to enable Digitalisations</w:t>
      </w:r>
      <w:r w:rsidR="00B97928">
        <w:rPr>
          <w:b/>
          <w:bCs/>
        </w:rPr>
        <w:t xml:space="preserve">   </w:t>
      </w:r>
      <w:hyperlink r:id="rId13" w:history="1">
        <w:r w:rsidR="00B97928" w:rsidRPr="00B97928">
          <w:rPr>
            <w:rStyle w:val="Hyperlink"/>
            <w:b/>
            <w:bCs/>
          </w:rPr>
          <w:t>[</w:t>
        </w:r>
        <w:r w:rsidR="007F3F92">
          <w:rPr>
            <w:rStyle w:val="Hyperlink"/>
            <w:b/>
            <w:bCs/>
          </w:rPr>
          <w:t>Presentatio</w:t>
        </w:r>
        <w:r w:rsidR="001344BB">
          <w:rPr>
            <w:rStyle w:val="Hyperlink"/>
            <w:b/>
            <w:bCs/>
          </w:rPr>
          <w:t>n</w:t>
        </w:r>
        <w:r w:rsidR="00B97928" w:rsidRPr="00B97928">
          <w:rPr>
            <w:rStyle w:val="Hyperlink"/>
            <w:b/>
            <w:bCs/>
          </w:rPr>
          <w:t>]</w:t>
        </w:r>
      </w:hyperlink>
      <w:r w:rsidR="0025414D">
        <w:rPr>
          <w:b/>
          <w:bCs/>
        </w:rPr>
        <w:t xml:space="preserve">  </w:t>
      </w:r>
    </w:p>
    <w:p w14:paraId="513224AC" w14:textId="6A7888B0" w:rsidR="003D6F4A" w:rsidRPr="00C452C9" w:rsidRDefault="002A06AF" w:rsidP="00DD5F11">
      <w:pPr>
        <w:jc w:val="both"/>
        <w:rPr>
          <w:sz w:val="20"/>
          <w:szCs w:val="20"/>
        </w:rPr>
      </w:pPr>
      <w:r w:rsidRPr="00C452C9">
        <w:rPr>
          <w:sz w:val="20"/>
          <w:szCs w:val="20"/>
        </w:rPr>
        <w:t xml:space="preserve">To ensure stable and efficient future energy supplies there is a significant focus on the digitalisation of energy networks to address the increasingly dynamic nature of system operation and energy flows. </w:t>
      </w:r>
      <w:proofErr w:type="gramStart"/>
      <w:r w:rsidRPr="00C452C9">
        <w:rPr>
          <w:sz w:val="20"/>
          <w:szCs w:val="20"/>
        </w:rPr>
        <w:t>In light of</w:t>
      </w:r>
      <w:proofErr w:type="gramEnd"/>
      <w:r w:rsidRPr="00C452C9">
        <w:rPr>
          <w:sz w:val="20"/>
          <w:szCs w:val="20"/>
        </w:rPr>
        <w:t xml:space="preserve"> this there is an expectation that the exchange of operational data across the energy networks and between networks assets will need to be enhanced to facilitate / support the net zero carbon ambitions of Government. </w:t>
      </w:r>
      <w:proofErr w:type="spellStart"/>
      <w:r w:rsidR="003D6F4A" w:rsidRPr="00C452C9">
        <w:rPr>
          <w:sz w:val="20"/>
          <w:szCs w:val="20"/>
        </w:rPr>
        <w:t>Dinker’s</w:t>
      </w:r>
      <w:proofErr w:type="spellEnd"/>
      <w:r w:rsidR="00E309DC" w:rsidRPr="00C452C9">
        <w:rPr>
          <w:vanish/>
          <w:sz w:val="20"/>
          <w:szCs w:val="20"/>
        </w:rPr>
        <w:t>His</w:t>
      </w:r>
      <w:r w:rsidRPr="00C452C9">
        <w:rPr>
          <w:sz w:val="20"/>
          <w:szCs w:val="20"/>
        </w:rPr>
        <w:t xml:space="preserve"> presentation </w:t>
      </w:r>
      <w:r w:rsidR="00F3442F" w:rsidRPr="00C452C9">
        <w:rPr>
          <w:sz w:val="20"/>
          <w:szCs w:val="20"/>
        </w:rPr>
        <w:t>addressed the</w:t>
      </w:r>
      <w:r w:rsidR="00DD5F11" w:rsidRPr="00C452C9">
        <w:rPr>
          <w:sz w:val="20"/>
          <w:szCs w:val="20"/>
        </w:rPr>
        <w:t xml:space="preserve"> Modernising Energy Data </w:t>
      </w:r>
      <w:r w:rsidR="003D6F4A" w:rsidRPr="00C452C9">
        <w:rPr>
          <w:sz w:val="20"/>
          <w:szCs w:val="20"/>
        </w:rPr>
        <w:t xml:space="preserve">(MED) </w:t>
      </w:r>
      <w:r w:rsidR="00DD5F11" w:rsidRPr="00C452C9">
        <w:rPr>
          <w:sz w:val="20"/>
          <w:szCs w:val="20"/>
        </w:rPr>
        <w:t xml:space="preserve">programme </w:t>
      </w:r>
      <w:r w:rsidR="003D6F4A" w:rsidRPr="00C452C9">
        <w:rPr>
          <w:sz w:val="20"/>
          <w:szCs w:val="20"/>
        </w:rPr>
        <w:t>as it aligns to the specific outcomes being targeted by Government</w:t>
      </w:r>
      <w:r w:rsidR="00F3442F" w:rsidRPr="00C452C9">
        <w:rPr>
          <w:sz w:val="20"/>
          <w:szCs w:val="20"/>
        </w:rPr>
        <w:t xml:space="preserve"> </w:t>
      </w:r>
      <w:r w:rsidR="003D6F4A" w:rsidRPr="00C452C9">
        <w:rPr>
          <w:sz w:val="20"/>
          <w:szCs w:val="20"/>
        </w:rPr>
        <w:t>to ensure that Data can become accessible and exploitable emphasising the range of initiatives and activities being delivered on a collaborative basis across Government &amp; Ofgem. Furthermore, he noted that Digitalisation of the Energy sector is a range of interdependent activities that will be dependent on Public / Private collaboration for success.</w:t>
      </w:r>
    </w:p>
    <w:p w14:paraId="5F1759B4" w14:textId="1A27C5AD" w:rsidR="00C452C9" w:rsidRPr="00C452C9" w:rsidRDefault="00410F28" w:rsidP="00C452C9">
      <w:pPr>
        <w:spacing w:after="0" w:line="240" w:lineRule="auto"/>
        <w:jc w:val="center"/>
        <w:rPr>
          <w:b/>
          <w:bCs/>
        </w:rPr>
      </w:pPr>
      <w:r>
        <w:rPr>
          <w:noProof/>
        </w:rPr>
        <w:drawing>
          <wp:anchor distT="0" distB="0" distL="114300" distR="114300" simplePos="0" relativeHeight="251659264" behindDoc="0" locked="0" layoutInCell="1" allowOverlap="1" wp14:anchorId="454B2003" wp14:editId="2E0301E9">
            <wp:simplePos x="0" y="0"/>
            <wp:positionH relativeFrom="column">
              <wp:posOffset>6280150</wp:posOffset>
            </wp:positionH>
            <wp:positionV relativeFrom="paragraph">
              <wp:posOffset>93980</wp:posOffset>
            </wp:positionV>
            <wp:extent cx="2876550" cy="1630045"/>
            <wp:effectExtent l="0" t="0" r="0" b="8255"/>
            <wp:wrapThrough wrapText="bothSides">
              <wp:wrapPolygon edited="0">
                <wp:start x="0" y="0"/>
                <wp:lineTo x="0" y="21457"/>
                <wp:lineTo x="21457" y="21457"/>
                <wp:lineTo x="21457" y="0"/>
                <wp:lineTo x="0" y="0"/>
              </wp:wrapPolygon>
            </wp:wrapThrough>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550" cy="1630045"/>
                    </a:xfrm>
                    <a:prstGeom prst="rect">
                      <a:avLst/>
                    </a:prstGeom>
                  </pic:spPr>
                </pic:pic>
              </a:graphicData>
            </a:graphic>
            <wp14:sizeRelH relativeFrom="margin">
              <wp14:pctWidth>0</wp14:pctWidth>
            </wp14:sizeRelH>
            <wp14:sizeRelV relativeFrom="margin">
              <wp14:pctHeight>0</wp14:pctHeight>
            </wp14:sizeRelV>
          </wp:anchor>
        </w:drawing>
      </w:r>
      <w:r w:rsidR="00C452C9" w:rsidRPr="00C452C9">
        <w:rPr>
          <w:b/>
          <w:bCs/>
        </w:rPr>
        <w:t>Funding the Digitalisation of the UK Energy System</w:t>
      </w:r>
      <w:r w:rsidR="00B97928">
        <w:rPr>
          <w:b/>
          <w:bCs/>
        </w:rPr>
        <w:t xml:space="preserve">  </w:t>
      </w:r>
      <w:hyperlink r:id="rId16" w:history="1">
        <w:r w:rsidR="00B97928" w:rsidRPr="00B97928">
          <w:rPr>
            <w:rStyle w:val="Hyperlink"/>
            <w:b/>
            <w:bCs/>
          </w:rPr>
          <w:t>[</w:t>
        </w:r>
        <w:r w:rsidR="001344BB" w:rsidRPr="001344BB">
          <w:t xml:space="preserve"> </w:t>
        </w:r>
        <w:r w:rsidR="001344BB" w:rsidRPr="001344BB">
          <w:rPr>
            <w:rStyle w:val="Hyperlink"/>
            <w:b/>
            <w:bCs/>
          </w:rPr>
          <w:t>Presentation</w:t>
        </w:r>
        <w:r w:rsidR="00B97928" w:rsidRPr="00B97928">
          <w:rPr>
            <w:rStyle w:val="Hyperlink"/>
            <w:b/>
            <w:bCs/>
          </w:rPr>
          <w:t>]</w:t>
        </w:r>
      </w:hyperlink>
      <w:r w:rsidR="004F6B87">
        <w:rPr>
          <w:b/>
          <w:bCs/>
        </w:rPr>
        <w:t xml:space="preserve"> </w:t>
      </w:r>
    </w:p>
    <w:p w14:paraId="3150556E" w14:textId="55593348" w:rsidR="00C452C9" w:rsidRDefault="00C452C9" w:rsidP="00C452C9">
      <w:pPr>
        <w:spacing w:after="0" w:line="240" w:lineRule="auto"/>
        <w:jc w:val="both"/>
        <w:rPr>
          <w:sz w:val="20"/>
          <w:szCs w:val="20"/>
        </w:rPr>
      </w:pPr>
    </w:p>
    <w:p w14:paraId="1365518E" w14:textId="7261F8AC" w:rsidR="00300117" w:rsidRPr="00C452C9" w:rsidRDefault="00300117" w:rsidP="00C452C9">
      <w:pPr>
        <w:spacing w:after="0" w:line="240" w:lineRule="auto"/>
        <w:jc w:val="both"/>
        <w:rPr>
          <w:sz w:val="20"/>
          <w:szCs w:val="20"/>
        </w:rPr>
      </w:pPr>
      <w:r w:rsidRPr="00C452C9">
        <w:rPr>
          <w:sz w:val="20"/>
          <w:szCs w:val="20"/>
        </w:rPr>
        <w:t xml:space="preserve">Alex Walmsley provided Ofgem’s perspective on how they are exploring investments to enable digitalisation to facilitate the net zero future. In so doing they are seeking to address the Industry transition from large scale energy generation to distributed renewables, whilst ensuring that customer expectations of a reliable and resilient service are assured in the context of GD2 / ED2 funding provision. </w:t>
      </w:r>
      <w:r w:rsidR="002A06AF" w:rsidRPr="00C452C9">
        <w:rPr>
          <w:sz w:val="20"/>
          <w:szCs w:val="20"/>
        </w:rPr>
        <w:t xml:space="preserve">Ofgem noted the importance of working with Industry </w:t>
      </w:r>
      <w:r w:rsidR="00EA6956" w:rsidRPr="00C452C9">
        <w:rPr>
          <w:sz w:val="20"/>
          <w:szCs w:val="20"/>
        </w:rPr>
        <w:t>and Network Operators to ensure appropriately targeted policy interventions</w:t>
      </w:r>
      <w:r w:rsidR="003D6F4A" w:rsidRPr="00C452C9">
        <w:rPr>
          <w:sz w:val="20"/>
          <w:szCs w:val="20"/>
        </w:rPr>
        <w:t xml:space="preserve"> </w:t>
      </w:r>
      <w:r w:rsidR="00EA6956" w:rsidRPr="00C452C9">
        <w:rPr>
          <w:sz w:val="20"/>
          <w:szCs w:val="20"/>
        </w:rPr>
        <w:t>Alex emphasised the role of innovation funding in addressing the Net Zero challenge with an emphasis on Cross Vector Projects and Whole System Initiatives.</w:t>
      </w:r>
      <w:r w:rsidRPr="00C452C9">
        <w:rPr>
          <w:sz w:val="20"/>
          <w:szCs w:val="20"/>
        </w:rPr>
        <w:t xml:space="preserve"> </w:t>
      </w:r>
      <w:r w:rsidR="00C452C9">
        <w:rPr>
          <w:sz w:val="20"/>
          <w:szCs w:val="20"/>
        </w:rPr>
        <w:t xml:space="preserve">In particular Alex noted the recent consultation where Ofgem requested Industry input on the future need for greater visibility and control of Distributed Energy Resources in order to avoid systems outages, </w:t>
      </w:r>
      <w:proofErr w:type="gramStart"/>
      <w:r w:rsidR="00C452C9">
        <w:rPr>
          <w:sz w:val="20"/>
          <w:szCs w:val="20"/>
        </w:rPr>
        <w:t>e.g.</w:t>
      </w:r>
      <w:proofErr w:type="gramEnd"/>
      <w:r w:rsidR="00C452C9">
        <w:rPr>
          <w:sz w:val="20"/>
          <w:szCs w:val="20"/>
        </w:rPr>
        <w:t xml:space="preserve"> August 2019, and assure the future operational integrity of the networks.</w:t>
      </w:r>
    </w:p>
    <w:p w14:paraId="7A5044F8" w14:textId="77777777" w:rsidR="00300117" w:rsidRPr="00300117" w:rsidRDefault="00300117" w:rsidP="00300117">
      <w:pPr>
        <w:spacing w:after="0" w:line="240" w:lineRule="auto"/>
        <w:jc w:val="both"/>
      </w:pPr>
    </w:p>
    <w:p w14:paraId="73521BA2" w14:textId="0BC141E0" w:rsidR="00300117" w:rsidRPr="00C452C9" w:rsidRDefault="00300117" w:rsidP="00300117">
      <w:pPr>
        <w:spacing w:after="0" w:line="240" w:lineRule="auto"/>
        <w:jc w:val="both"/>
        <w:rPr>
          <w:sz w:val="20"/>
          <w:szCs w:val="20"/>
        </w:rPr>
      </w:pPr>
      <w:r w:rsidRPr="00C452C9">
        <w:rPr>
          <w:sz w:val="20"/>
          <w:szCs w:val="20"/>
        </w:rPr>
        <w:t xml:space="preserve">It was great to acknowledge a clear alignment between the priority initiatives </w:t>
      </w:r>
      <w:r w:rsidR="00C21E16" w:rsidRPr="00C452C9">
        <w:rPr>
          <w:sz w:val="20"/>
          <w:szCs w:val="20"/>
        </w:rPr>
        <w:t xml:space="preserve">being targeted </w:t>
      </w:r>
      <w:r w:rsidRPr="00C452C9">
        <w:rPr>
          <w:sz w:val="20"/>
          <w:szCs w:val="20"/>
        </w:rPr>
        <w:t xml:space="preserve">by Government and the regulatory framework under development and being targeted by Ofgem. </w:t>
      </w:r>
    </w:p>
    <w:p w14:paraId="4C84AE1C" w14:textId="77777777" w:rsidR="00843873" w:rsidRDefault="00843873" w:rsidP="006E16AE">
      <w:pPr>
        <w:spacing w:after="0" w:line="240" w:lineRule="auto"/>
        <w:jc w:val="both"/>
        <w:rPr>
          <w:b/>
          <w:bCs/>
          <w:i/>
          <w:iCs/>
        </w:rPr>
      </w:pPr>
    </w:p>
    <w:p w14:paraId="013296F5" w14:textId="02D72E68" w:rsidR="00C452C9" w:rsidRDefault="00410F28" w:rsidP="006E16AE">
      <w:pPr>
        <w:spacing w:after="0" w:line="240" w:lineRule="auto"/>
        <w:jc w:val="both"/>
        <w:rPr>
          <w:b/>
          <w:bCs/>
          <w:i/>
          <w:iCs/>
        </w:rPr>
      </w:pPr>
      <w:r>
        <w:rPr>
          <w:noProof/>
        </w:rPr>
        <w:drawing>
          <wp:anchor distT="0" distB="0" distL="114300" distR="114300" simplePos="0" relativeHeight="251660288" behindDoc="0" locked="0" layoutInCell="1" allowOverlap="1" wp14:anchorId="6C1B09D6" wp14:editId="446D1439">
            <wp:simplePos x="0" y="0"/>
            <wp:positionH relativeFrom="column">
              <wp:posOffset>7177405</wp:posOffset>
            </wp:positionH>
            <wp:positionV relativeFrom="paragraph">
              <wp:posOffset>0</wp:posOffset>
            </wp:positionV>
            <wp:extent cx="2348865" cy="1320800"/>
            <wp:effectExtent l="0" t="0" r="0" b="0"/>
            <wp:wrapThrough wrapText="bothSides">
              <wp:wrapPolygon edited="0">
                <wp:start x="0" y="0"/>
                <wp:lineTo x="0" y="21185"/>
                <wp:lineTo x="21372" y="21185"/>
                <wp:lineTo x="21372" y="0"/>
                <wp:lineTo x="0" y="0"/>
              </wp:wrapPolygon>
            </wp:wrapThrough>
            <wp:docPr id="10" name="Picture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8865" cy="1320800"/>
                    </a:xfrm>
                    <a:prstGeom prst="rect">
                      <a:avLst/>
                    </a:prstGeom>
                  </pic:spPr>
                </pic:pic>
              </a:graphicData>
            </a:graphic>
            <wp14:sizeRelH relativeFrom="margin">
              <wp14:pctWidth>0</wp14:pctWidth>
            </wp14:sizeRelH>
            <wp14:sizeRelV relativeFrom="margin">
              <wp14:pctHeight>0</wp14:pctHeight>
            </wp14:sizeRelV>
          </wp:anchor>
        </w:drawing>
      </w:r>
      <w:r w:rsidR="00C452C9" w:rsidRPr="00C452C9">
        <w:rPr>
          <w:b/>
          <w:bCs/>
          <w:i/>
          <w:iCs/>
        </w:rPr>
        <w:t>A Regulatory Intervention to facilitate Smart Grid developments – An Irish Perspective</w:t>
      </w:r>
      <w:r w:rsidR="00B97928">
        <w:rPr>
          <w:b/>
          <w:bCs/>
          <w:i/>
          <w:iCs/>
        </w:rPr>
        <w:t xml:space="preserve">  </w:t>
      </w:r>
      <w:hyperlink r:id="rId19" w:history="1">
        <w:r w:rsidR="00B97928" w:rsidRPr="00B97928">
          <w:rPr>
            <w:rStyle w:val="Hyperlink"/>
            <w:b/>
            <w:bCs/>
          </w:rPr>
          <w:t>[</w:t>
        </w:r>
        <w:r w:rsidR="001344BB" w:rsidRPr="001344BB">
          <w:t xml:space="preserve"> </w:t>
        </w:r>
        <w:r w:rsidR="001344BB" w:rsidRPr="001344BB">
          <w:rPr>
            <w:rStyle w:val="Hyperlink"/>
            <w:b/>
            <w:bCs/>
          </w:rPr>
          <w:t>Presentation</w:t>
        </w:r>
        <w:r w:rsidR="00B97928" w:rsidRPr="00B97928">
          <w:rPr>
            <w:rStyle w:val="Hyperlink"/>
            <w:b/>
            <w:bCs/>
          </w:rPr>
          <w:t>]</w:t>
        </w:r>
      </w:hyperlink>
      <w:r w:rsidR="00C452C9" w:rsidRPr="00C452C9">
        <w:rPr>
          <w:b/>
          <w:bCs/>
          <w:i/>
          <w:iCs/>
        </w:rPr>
        <w:t xml:space="preserve"> </w:t>
      </w:r>
      <w:r w:rsidR="004F6B87">
        <w:rPr>
          <w:b/>
          <w:bCs/>
          <w:i/>
          <w:iCs/>
        </w:rPr>
        <w:t xml:space="preserve">  </w:t>
      </w:r>
    </w:p>
    <w:p w14:paraId="072CA36A" w14:textId="2E6F5E90" w:rsidR="00C452C9" w:rsidRPr="00C452C9" w:rsidRDefault="00C452C9" w:rsidP="00C452C9">
      <w:pPr>
        <w:spacing w:after="0" w:line="240" w:lineRule="auto"/>
        <w:jc w:val="center"/>
        <w:rPr>
          <w:b/>
          <w:bCs/>
          <w:i/>
          <w:iCs/>
        </w:rPr>
      </w:pPr>
      <w:r w:rsidRPr="00C452C9">
        <w:rPr>
          <w:b/>
          <w:bCs/>
          <w:i/>
          <w:iCs/>
        </w:rPr>
        <w:t>(RT – 1:05:02)</w:t>
      </w:r>
    </w:p>
    <w:p w14:paraId="63864EB4" w14:textId="7A1C8FD6" w:rsidR="00C452C9" w:rsidRPr="00C452C9" w:rsidRDefault="00C452C9" w:rsidP="00300117">
      <w:pPr>
        <w:spacing w:after="0" w:line="240" w:lineRule="auto"/>
        <w:jc w:val="both"/>
        <w:rPr>
          <w:sz w:val="20"/>
          <w:szCs w:val="20"/>
        </w:rPr>
      </w:pPr>
    </w:p>
    <w:p w14:paraId="68AA44E0" w14:textId="19183B1F" w:rsidR="00EA6956" w:rsidRDefault="00EA6956" w:rsidP="00214B64">
      <w:pPr>
        <w:spacing w:after="0" w:line="240" w:lineRule="auto"/>
        <w:jc w:val="both"/>
      </w:pPr>
      <w:r w:rsidRPr="00C452C9">
        <w:rPr>
          <w:sz w:val="20"/>
          <w:szCs w:val="20"/>
        </w:rPr>
        <w:t>Patrick Bolton from the Irish Communications Regulator (ComReg)</w:t>
      </w:r>
      <w:r w:rsidR="00300117" w:rsidRPr="00C452C9">
        <w:rPr>
          <w:sz w:val="20"/>
          <w:szCs w:val="20"/>
        </w:rPr>
        <w:t xml:space="preserve"> </w:t>
      </w:r>
      <w:r w:rsidRPr="00C452C9">
        <w:rPr>
          <w:sz w:val="20"/>
          <w:szCs w:val="20"/>
        </w:rPr>
        <w:t xml:space="preserve">provided the seminar with a unique insight </w:t>
      </w:r>
      <w:r w:rsidR="00286949" w:rsidRPr="00C452C9">
        <w:rPr>
          <w:sz w:val="20"/>
          <w:szCs w:val="20"/>
        </w:rPr>
        <w:t>into</w:t>
      </w:r>
      <w:r w:rsidRPr="00C452C9">
        <w:rPr>
          <w:sz w:val="20"/>
          <w:szCs w:val="20"/>
        </w:rPr>
        <w:t xml:space="preserve"> how they </w:t>
      </w:r>
      <w:r w:rsidR="00286949" w:rsidRPr="00C452C9">
        <w:rPr>
          <w:sz w:val="20"/>
          <w:szCs w:val="20"/>
        </w:rPr>
        <w:t xml:space="preserve">have secured a pathway to facilitate ‘Smart Grid’ developments and the ‘net zero’ agenda in Ireland. To this end Patrick explained </w:t>
      </w:r>
      <w:r w:rsidRPr="00C452C9">
        <w:rPr>
          <w:sz w:val="20"/>
          <w:szCs w:val="20"/>
        </w:rPr>
        <w:t>the approach / thinking behind the targeted regulatory intervention</w:t>
      </w:r>
      <w:r w:rsidR="00F3442F" w:rsidRPr="00C452C9">
        <w:rPr>
          <w:sz w:val="20"/>
          <w:szCs w:val="20"/>
        </w:rPr>
        <w:t xml:space="preserve"> </w:t>
      </w:r>
      <w:r w:rsidRPr="00C452C9">
        <w:rPr>
          <w:sz w:val="20"/>
          <w:szCs w:val="20"/>
        </w:rPr>
        <w:t xml:space="preserve">of spectrum release to </w:t>
      </w:r>
      <w:r w:rsidR="00286949" w:rsidRPr="00C452C9">
        <w:rPr>
          <w:sz w:val="20"/>
          <w:szCs w:val="20"/>
        </w:rPr>
        <w:t xml:space="preserve">enable </w:t>
      </w:r>
      <w:r w:rsidRPr="00C452C9">
        <w:rPr>
          <w:sz w:val="20"/>
          <w:szCs w:val="20"/>
        </w:rPr>
        <w:t xml:space="preserve">facilitate ‘Smart Grid’ developments in Ireland. </w:t>
      </w:r>
      <w:proofErr w:type="gramStart"/>
      <w:r w:rsidRPr="00C452C9">
        <w:rPr>
          <w:sz w:val="20"/>
          <w:szCs w:val="20"/>
        </w:rPr>
        <w:t>In particular he</w:t>
      </w:r>
      <w:proofErr w:type="gramEnd"/>
      <w:r w:rsidRPr="00C452C9">
        <w:rPr>
          <w:sz w:val="20"/>
          <w:szCs w:val="20"/>
        </w:rPr>
        <w:t xml:space="preserve"> summarised the very robust and rigorous appraisal </w:t>
      </w:r>
      <w:r w:rsidR="00F3442F" w:rsidRPr="00C452C9">
        <w:rPr>
          <w:sz w:val="20"/>
          <w:szCs w:val="20"/>
        </w:rPr>
        <w:t xml:space="preserve">that </w:t>
      </w:r>
      <w:r w:rsidR="00286949" w:rsidRPr="00C452C9">
        <w:rPr>
          <w:sz w:val="20"/>
          <w:szCs w:val="20"/>
        </w:rPr>
        <w:t xml:space="preserve">resulted in ComReg and the Irish Government establishing a regulatory intervention that </w:t>
      </w:r>
      <w:r w:rsidR="00F3442F" w:rsidRPr="00C452C9">
        <w:rPr>
          <w:sz w:val="20"/>
          <w:szCs w:val="20"/>
        </w:rPr>
        <w:t>address</w:t>
      </w:r>
      <w:r w:rsidR="00286949" w:rsidRPr="00C452C9">
        <w:rPr>
          <w:sz w:val="20"/>
          <w:szCs w:val="20"/>
        </w:rPr>
        <w:t>ed</w:t>
      </w:r>
      <w:r w:rsidR="00F3442F" w:rsidRPr="00C452C9">
        <w:rPr>
          <w:sz w:val="20"/>
          <w:szCs w:val="20"/>
        </w:rPr>
        <w:t xml:space="preserve"> </w:t>
      </w:r>
      <w:r w:rsidRPr="00C452C9">
        <w:rPr>
          <w:sz w:val="20"/>
          <w:szCs w:val="20"/>
        </w:rPr>
        <w:t xml:space="preserve">the </w:t>
      </w:r>
      <w:r w:rsidR="00286949" w:rsidRPr="00C452C9">
        <w:rPr>
          <w:sz w:val="20"/>
          <w:szCs w:val="20"/>
        </w:rPr>
        <w:t xml:space="preserve">critical importance of targeted spectrum access for the </w:t>
      </w:r>
      <w:r w:rsidRPr="00C452C9">
        <w:rPr>
          <w:sz w:val="20"/>
          <w:szCs w:val="20"/>
        </w:rPr>
        <w:t>Irish Energy Sector</w:t>
      </w:r>
      <w:r w:rsidR="00286949" w:rsidRPr="00C452C9">
        <w:rPr>
          <w:sz w:val="20"/>
          <w:szCs w:val="20"/>
        </w:rPr>
        <w:t>.</w:t>
      </w:r>
    </w:p>
    <w:p w14:paraId="641747FE" w14:textId="77777777" w:rsidR="00843873" w:rsidRDefault="00843873">
      <w:pPr>
        <w:rPr>
          <w:b/>
          <w:bCs/>
          <w:i/>
          <w:iCs/>
        </w:rPr>
      </w:pPr>
      <w:r>
        <w:rPr>
          <w:b/>
          <w:bCs/>
          <w:i/>
          <w:iCs/>
        </w:rPr>
        <w:br w:type="page"/>
      </w:r>
    </w:p>
    <w:p w14:paraId="3880AB6F" w14:textId="3E126E1E" w:rsidR="001546A4" w:rsidRPr="00410F28" w:rsidRDefault="001546A4" w:rsidP="00410F28">
      <w:pPr>
        <w:jc w:val="center"/>
        <w:rPr>
          <w:b/>
          <w:bCs/>
          <w:i/>
          <w:iCs/>
        </w:rPr>
      </w:pPr>
      <w:r w:rsidRPr="00AC7896">
        <w:rPr>
          <w:b/>
          <w:bCs/>
          <w:i/>
          <w:iCs/>
        </w:rPr>
        <w:lastRenderedPageBreak/>
        <w:t xml:space="preserve">Session 2 </w:t>
      </w:r>
      <w:r w:rsidR="00CB61CF" w:rsidRPr="00AC7896">
        <w:rPr>
          <w:b/>
          <w:bCs/>
          <w:i/>
          <w:iCs/>
        </w:rPr>
        <w:t xml:space="preserve">  </w:t>
      </w:r>
      <w:r w:rsidR="00CB61CF" w:rsidRPr="00AC7896">
        <w:rPr>
          <w:b/>
          <w:bCs/>
          <w:i/>
          <w:iCs/>
        </w:rPr>
        <w:tab/>
      </w:r>
      <w:r w:rsidR="00ED5332" w:rsidRPr="00AC7896">
        <w:rPr>
          <w:b/>
          <w:bCs/>
          <w:i/>
          <w:iCs/>
        </w:rPr>
        <w:t>The Industry Perspective, Challenges &amp; Solutions</w:t>
      </w:r>
    </w:p>
    <w:p w14:paraId="20B21B5D" w14:textId="3416A6D6" w:rsidR="007A0DDF" w:rsidRDefault="007A0DDF" w:rsidP="00994609">
      <w:pPr>
        <w:spacing w:line="240" w:lineRule="auto"/>
      </w:pPr>
      <w:r w:rsidRPr="00F3442F">
        <w:t xml:space="preserve">The </w:t>
      </w:r>
      <w:r>
        <w:t>second session was an opportunity to hear from Network Operators and the vendor community on market developments and how the industry is seeking to deliver ‘Digitalisation and the Net Zero Agenda’</w:t>
      </w:r>
    </w:p>
    <w:p w14:paraId="32582BDB" w14:textId="141BF3DF" w:rsidR="00A67017" w:rsidRDefault="006E16AE" w:rsidP="00A67017">
      <w:pPr>
        <w:spacing w:after="0" w:line="240" w:lineRule="auto"/>
        <w:jc w:val="center"/>
        <w:rPr>
          <w:b/>
          <w:bCs/>
          <w:i/>
          <w:iCs/>
        </w:rPr>
      </w:pPr>
      <w:r>
        <w:rPr>
          <w:noProof/>
        </w:rPr>
        <w:drawing>
          <wp:anchor distT="0" distB="0" distL="114300" distR="114300" simplePos="0" relativeHeight="251661312" behindDoc="0" locked="0" layoutInCell="1" allowOverlap="1" wp14:anchorId="493561B8" wp14:editId="27AD9A9C">
            <wp:simplePos x="0" y="0"/>
            <wp:positionH relativeFrom="column">
              <wp:posOffset>7144385</wp:posOffset>
            </wp:positionH>
            <wp:positionV relativeFrom="paragraph">
              <wp:posOffset>11430</wp:posOffset>
            </wp:positionV>
            <wp:extent cx="2424430" cy="1383030"/>
            <wp:effectExtent l="0" t="0" r="0" b="7620"/>
            <wp:wrapThrough wrapText="bothSides">
              <wp:wrapPolygon edited="0">
                <wp:start x="0" y="0"/>
                <wp:lineTo x="0" y="21421"/>
                <wp:lineTo x="21385" y="21421"/>
                <wp:lineTo x="21385" y="0"/>
                <wp:lineTo x="0" y="0"/>
              </wp:wrapPolygon>
            </wp:wrapThrough>
            <wp:docPr id="2" name="Pictur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4430" cy="1383030"/>
                    </a:xfrm>
                    <a:prstGeom prst="rect">
                      <a:avLst/>
                    </a:prstGeom>
                  </pic:spPr>
                </pic:pic>
              </a:graphicData>
            </a:graphic>
            <wp14:sizeRelH relativeFrom="margin">
              <wp14:pctWidth>0</wp14:pctWidth>
            </wp14:sizeRelH>
            <wp14:sizeRelV relativeFrom="margin">
              <wp14:pctHeight>0</wp14:pctHeight>
            </wp14:sizeRelV>
          </wp:anchor>
        </w:drawing>
      </w:r>
      <w:r w:rsidR="00A67017">
        <w:rPr>
          <w:b/>
          <w:bCs/>
          <w:i/>
          <w:iCs/>
        </w:rPr>
        <w:t>Developments at WPD to address an increasingly complex demand and supply dynamic</w:t>
      </w:r>
      <w:r w:rsidR="000A4146">
        <w:rPr>
          <w:b/>
          <w:bCs/>
          <w:i/>
          <w:iCs/>
        </w:rPr>
        <w:t xml:space="preserve">   </w:t>
      </w:r>
      <w:hyperlink r:id="rId22" w:history="1">
        <w:r w:rsidR="000A4146" w:rsidRPr="00956A6E">
          <w:rPr>
            <w:rStyle w:val="Hyperlink"/>
            <w:b/>
            <w:bCs/>
          </w:rPr>
          <w:t>[</w:t>
        </w:r>
        <w:r w:rsidR="001344BB" w:rsidRPr="001344BB">
          <w:t xml:space="preserve"> </w:t>
        </w:r>
        <w:r w:rsidR="001344BB" w:rsidRPr="001344BB">
          <w:rPr>
            <w:rStyle w:val="Hyperlink"/>
            <w:b/>
            <w:bCs/>
          </w:rPr>
          <w:t>Presentation</w:t>
        </w:r>
        <w:r w:rsidR="000A4146" w:rsidRPr="00956A6E">
          <w:rPr>
            <w:rStyle w:val="Hyperlink"/>
            <w:b/>
            <w:bCs/>
          </w:rPr>
          <w:t>]</w:t>
        </w:r>
      </w:hyperlink>
      <w:r w:rsidR="00436028">
        <w:rPr>
          <w:b/>
          <w:bCs/>
          <w:color w:val="FF0000"/>
        </w:rPr>
        <w:t xml:space="preserve">  </w:t>
      </w:r>
    </w:p>
    <w:p w14:paraId="7BB29FC0" w14:textId="7FF307CA" w:rsidR="00AC7896" w:rsidRPr="00AC7896" w:rsidRDefault="00AC7896" w:rsidP="00A67017">
      <w:pPr>
        <w:spacing w:line="240" w:lineRule="auto"/>
        <w:jc w:val="center"/>
        <w:rPr>
          <w:b/>
          <w:bCs/>
          <w:i/>
          <w:iCs/>
        </w:rPr>
      </w:pPr>
    </w:p>
    <w:p w14:paraId="1B1F7116" w14:textId="77777777" w:rsidR="00DB1D8C" w:rsidRDefault="007A0DDF" w:rsidP="00DB1D8C">
      <w:pPr>
        <w:spacing w:line="240" w:lineRule="auto"/>
        <w:jc w:val="both"/>
        <w:rPr>
          <w:sz w:val="20"/>
          <w:szCs w:val="20"/>
        </w:rPr>
      </w:pPr>
      <w:r w:rsidRPr="00C452C9">
        <w:rPr>
          <w:sz w:val="20"/>
          <w:szCs w:val="20"/>
        </w:rPr>
        <w:t xml:space="preserve">First up was Roger Hey from Western Power Distribution who provided an insight into the developments at WPD to facilitate Low Carbon Technologies (LCTs), </w:t>
      </w:r>
      <w:proofErr w:type="gramStart"/>
      <w:r w:rsidRPr="00C452C9">
        <w:rPr>
          <w:sz w:val="20"/>
          <w:szCs w:val="20"/>
        </w:rPr>
        <w:t>e.g.</w:t>
      </w:r>
      <w:proofErr w:type="gramEnd"/>
      <w:r w:rsidRPr="00C452C9">
        <w:rPr>
          <w:sz w:val="20"/>
          <w:szCs w:val="20"/>
        </w:rPr>
        <w:t xml:space="preserve"> Distributed Energy Resources and Electric Vehicles. </w:t>
      </w:r>
      <w:r w:rsidR="009318CD" w:rsidRPr="00C452C9">
        <w:rPr>
          <w:sz w:val="20"/>
          <w:szCs w:val="20"/>
        </w:rPr>
        <w:t xml:space="preserve">He noted that </w:t>
      </w:r>
      <w:r w:rsidRPr="00C452C9">
        <w:rPr>
          <w:sz w:val="20"/>
          <w:szCs w:val="20"/>
        </w:rPr>
        <w:t>to address the increasing demands being placed on the operational integrity of the Electricity Networks by L</w:t>
      </w:r>
      <w:r w:rsidR="009318CD" w:rsidRPr="00C452C9">
        <w:rPr>
          <w:sz w:val="20"/>
          <w:szCs w:val="20"/>
        </w:rPr>
        <w:t>C</w:t>
      </w:r>
      <w:r w:rsidRPr="00C452C9">
        <w:rPr>
          <w:sz w:val="20"/>
          <w:szCs w:val="20"/>
        </w:rPr>
        <w:t xml:space="preserve">Ts WPD have sought to align their Operational Strategy with the increased ability to Monitor and Control network assets </w:t>
      </w:r>
      <w:r w:rsidR="00C82826" w:rsidRPr="00C452C9">
        <w:rPr>
          <w:sz w:val="20"/>
          <w:szCs w:val="20"/>
        </w:rPr>
        <w:t xml:space="preserve">and in so doing acknowledge that </w:t>
      </w:r>
      <w:r w:rsidRPr="00C452C9">
        <w:rPr>
          <w:sz w:val="20"/>
          <w:szCs w:val="20"/>
        </w:rPr>
        <w:t xml:space="preserve"> enhancement</w:t>
      </w:r>
      <w:r w:rsidR="00C82826" w:rsidRPr="00C452C9">
        <w:rPr>
          <w:sz w:val="20"/>
          <w:szCs w:val="20"/>
        </w:rPr>
        <w:t>s</w:t>
      </w:r>
      <w:r w:rsidRPr="00C452C9">
        <w:rPr>
          <w:sz w:val="20"/>
          <w:szCs w:val="20"/>
        </w:rPr>
        <w:t xml:space="preserve"> to Information and communications technology ha</w:t>
      </w:r>
      <w:r w:rsidR="009318CD" w:rsidRPr="00C452C9">
        <w:rPr>
          <w:sz w:val="20"/>
          <w:szCs w:val="20"/>
        </w:rPr>
        <w:t>ve</w:t>
      </w:r>
      <w:r w:rsidRPr="00C452C9">
        <w:rPr>
          <w:sz w:val="20"/>
          <w:szCs w:val="20"/>
        </w:rPr>
        <w:t xml:space="preserve"> been and will </w:t>
      </w:r>
      <w:r w:rsidR="00C82826" w:rsidRPr="00C452C9">
        <w:rPr>
          <w:sz w:val="20"/>
          <w:szCs w:val="20"/>
        </w:rPr>
        <w:t xml:space="preserve">continue to be </w:t>
      </w:r>
      <w:r w:rsidRPr="00C452C9">
        <w:rPr>
          <w:sz w:val="20"/>
          <w:szCs w:val="20"/>
        </w:rPr>
        <w:t xml:space="preserve">a key enabler of such developments. </w:t>
      </w:r>
      <w:r w:rsidR="009318CD" w:rsidRPr="00C452C9">
        <w:rPr>
          <w:sz w:val="20"/>
          <w:szCs w:val="20"/>
        </w:rPr>
        <w:t xml:space="preserve">He emphasised that access to robust and real-time Data of network / asset performance enabled by robust and resilient Telecommunications systems that are ubiquitous </w:t>
      </w:r>
      <w:r w:rsidR="002D3EE4" w:rsidRPr="00C452C9">
        <w:rPr>
          <w:sz w:val="20"/>
          <w:szCs w:val="20"/>
        </w:rPr>
        <w:t xml:space="preserve">is </w:t>
      </w:r>
      <w:r w:rsidR="009318CD" w:rsidRPr="00C452C9">
        <w:rPr>
          <w:sz w:val="20"/>
          <w:szCs w:val="20"/>
        </w:rPr>
        <w:t>core to the Network Operators</w:t>
      </w:r>
      <w:r w:rsidR="002D3EE4" w:rsidRPr="00C452C9">
        <w:rPr>
          <w:sz w:val="20"/>
          <w:szCs w:val="20"/>
        </w:rPr>
        <w:t xml:space="preserve"> objectives of </w:t>
      </w:r>
      <w:r w:rsidR="009318CD" w:rsidRPr="00C452C9">
        <w:rPr>
          <w:sz w:val="20"/>
          <w:szCs w:val="20"/>
        </w:rPr>
        <w:t>increas</w:t>
      </w:r>
      <w:r w:rsidR="002D3EE4" w:rsidRPr="00C452C9">
        <w:rPr>
          <w:sz w:val="20"/>
          <w:szCs w:val="20"/>
        </w:rPr>
        <w:t>ing</w:t>
      </w:r>
      <w:r w:rsidR="009318CD" w:rsidRPr="00C452C9">
        <w:rPr>
          <w:sz w:val="20"/>
          <w:szCs w:val="20"/>
        </w:rPr>
        <w:t xml:space="preserve"> operational efficiency and maximis</w:t>
      </w:r>
      <w:r w:rsidR="002D3EE4" w:rsidRPr="00C452C9">
        <w:rPr>
          <w:sz w:val="20"/>
          <w:szCs w:val="20"/>
        </w:rPr>
        <w:t xml:space="preserve">ing </w:t>
      </w:r>
      <w:r w:rsidR="009318CD" w:rsidRPr="00C452C9">
        <w:rPr>
          <w:sz w:val="20"/>
          <w:szCs w:val="20"/>
        </w:rPr>
        <w:t xml:space="preserve">the potential to leverage LCTs such as Distributed Energy Resources and </w:t>
      </w:r>
      <w:r w:rsidR="002D3EE4" w:rsidRPr="00C452C9">
        <w:rPr>
          <w:sz w:val="20"/>
          <w:szCs w:val="20"/>
        </w:rPr>
        <w:t xml:space="preserve">in so doing </w:t>
      </w:r>
      <w:r w:rsidR="009318CD" w:rsidRPr="00C452C9">
        <w:rPr>
          <w:sz w:val="20"/>
          <w:szCs w:val="20"/>
        </w:rPr>
        <w:t xml:space="preserve">serve the increasing </w:t>
      </w:r>
      <w:r w:rsidR="002D3EE4" w:rsidRPr="00C452C9">
        <w:rPr>
          <w:sz w:val="20"/>
          <w:szCs w:val="20"/>
        </w:rPr>
        <w:t>demand for EVs</w:t>
      </w:r>
      <w:r w:rsidR="009318CD" w:rsidRPr="00C452C9">
        <w:rPr>
          <w:sz w:val="20"/>
          <w:szCs w:val="20"/>
        </w:rPr>
        <w:t xml:space="preserve"> and Heat Pumps</w:t>
      </w:r>
      <w:r w:rsidR="002D3EE4" w:rsidRPr="00C452C9">
        <w:rPr>
          <w:sz w:val="20"/>
          <w:szCs w:val="20"/>
        </w:rPr>
        <w:t xml:space="preserve">. With the increased importance of real-time data informing responses by the network it was also highlighted that Cybersecurity is becoming </w:t>
      </w:r>
      <w:proofErr w:type="spellStart"/>
      <w:r w:rsidR="002D3EE4" w:rsidRPr="00C452C9">
        <w:rPr>
          <w:sz w:val="20"/>
          <w:szCs w:val="20"/>
        </w:rPr>
        <w:t>and</w:t>
      </w:r>
      <w:proofErr w:type="spellEnd"/>
      <w:r w:rsidR="002D3EE4" w:rsidRPr="00C452C9">
        <w:rPr>
          <w:sz w:val="20"/>
          <w:szCs w:val="20"/>
        </w:rPr>
        <w:t xml:space="preserve"> increasingly important aspect in maintain operational integrity and a significant focus is now being placed on ensuring that systems and operational practices are appropriately Cyber Secure working with the relevant Government Agencies</w:t>
      </w:r>
      <w:r w:rsidR="00355DAF" w:rsidRPr="00C452C9">
        <w:rPr>
          <w:sz w:val="20"/>
          <w:szCs w:val="20"/>
        </w:rPr>
        <w:t xml:space="preserve">. </w:t>
      </w:r>
      <w:proofErr w:type="gramStart"/>
      <w:r w:rsidR="00355DAF" w:rsidRPr="00C452C9">
        <w:rPr>
          <w:sz w:val="20"/>
          <w:szCs w:val="20"/>
        </w:rPr>
        <w:t>Overall</w:t>
      </w:r>
      <w:proofErr w:type="gramEnd"/>
      <w:r w:rsidR="00355DAF" w:rsidRPr="00C452C9">
        <w:rPr>
          <w:sz w:val="20"/>
          <w:szCs w:val="20"/>
        </w:rPr>
        <w:t xml:space="preserve"> it was </w:t>
      </w:r>
      <w:r w:rsidR="00B27704" w:rsidRPr="00C452C9">
        <w:rPr>
          <w:sz w:val="20"/>
          <w:szCs w:val="20"/>
        </w:rPr>
        <w:t xml:space="preserve">fascinating to understand the actions underway to enable the ‘Net Zero Agenda through digitalisation’ and in particular the growing importance of enhanced Operational Telecommunications in enabling real-time data flows to support the monitoring and control response necessary to deliver a more dynamic energy supply solution. </w:t>
      </w:r>
      <w:r w:rsidR="002D3EE4" w:rsidRPr="00C452C9">
        <w:rPr>
          <w:sz w:val="20"/>
          <w:szCs w:val="20"/>
        </w:rPr>
        <w:t xml:space="preserve">  </w:t>
      </w:r>
    </w:p>
    <w:p w14:paraId="2602A483" w14:textId="7AC6F77E" w:rsidR="00AC7896" w:rsidRPr="00AC7896" w:rsidRDefault="006E16AE" w:rsidP="00DB1D8C">
      <w:pPr>
        <w:spacing w:line="240" w:lineRule="auto"/>
        <w:jc w:val="center"/>
        <w:rPr>
          <w:b/>
          <w:bCs/>
          <w:i/>
          <w:iCs/>
        </w:rPr>
      </w:pPr>
      <w:r>
        <w:rPr>
          <w:noProof/>
        </w:rPr>
        <w:drawing>
          <wp:anchor distT="0" distB="0" distL="114300" distR="114300" simplePos="0" relativeHeight="251662336" behindDoc="0" locked="0" layoutInCell="1" allowOverlap="1" wp14:anchorId="141F8949" wp14:editId="4A112C96">
            <wp:simplePos x="0" y="0"/>
            <wp:positionH relativeFrom="column">
              <wp:posOffset>6959600</wp:posOffset>
            </wp:positionH>
            <wp:positionV relativeFrom="paragraph">
              <wp:posOffset>0</wp:posOffset>
            </wp:positionV>
            <wp:extent cx="2668270" cy="1498600"/>
            <wp:effectExtent l="0" t="0" r="0" b="6350"/>
            <wp:wrapThrough wrapText="bothSides">
              <wp:wrapPolygon edited="0">
                <wp:start x="0" y="0"/>
                <wp:lineTo x="0" y="21417"/>
                <wp:lineTo x="21436" y="21417"/>
                <wp:lineTo x="21436" y="0"/>
                <wp:lineTo x="0" y="0"/>
              </wp:wrapPolygon>
            </wp:wrapThrough>
            <wp:docPr id="3" name="Picture 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8270" cy="1498600"/>
                    </a:xfrm>
                    <a:prstGeom prst="rect">
                      <a:avLst/>
                    </a:prstGeom>
                  </pic:spPr>
                </pic:pic>
              </a:graphicData>
            </a:graphic>
            <wp14:sizeRelH relativeFrom="margin">
              <wp14:pctWidth>0</wp14:pctWidth>
            </wp14:sizeRelH>
            <wp14:sizeRelV relativeFrom="margin">
              <wp14:pctHeight>0</wp14:pctHeight>
            </wp14:sizeRelV>
          </wp:anchor>
        </w:drawing>
      </w:r>
      <w:r w:rsidR="00AC7896" w:rsidRPr="00AC7896">
        <w:rPr>
          <w:b/>
          <w:bCs/>
          <w:i/>
          <w:iCs/>
        </w:rPr>
        <w:t xml:space="preserve">SGN and the Challenges posed by PSTN Withdrawal </w:t>
      </w:r>
      <w:r w:rsidR="000A4146">
        <w:rPr>
          <w:b/>
          <w:bCs/>
          <w:i/>
          <w:iCs/>
        </w:rPr>
        <w:t xml:space="preserve">   </w:t>
      </w:r>
      <w:hyperlink r:id="rId25" w:history="1">
        <w:r w:rsidR="000A4146" w:rsidRPr="00717B54">
          <w:rPr>
            <w:rStyle w:val="Hyperlink"/>
            <w:b/>
            <w:bCs/>
          </w:rPr>
          <w:t>[</w:t>
        </w:r>
        <w:r w:rsidR="001344BB" w:rsidRPr="001344BB">
          <w:t xml:space="preserve"> </w:t>
        </w:r>
        <w:r w:rsidR="001344BB" w:rsidRPr="001344BB">
          <w:rPr>
            <w:rStyle w:val="Hyperlink"/>
            <w:b/>
            <w:bCs/>
          </w:rPr>
          <w:t>Presentation</w:t>
        </w:r>
        <w:r w:rsidR="000A4146" w:rsidRPr="00717B54">
          <w:rPr>
            <w:rStyle w:val="Hyperlink"/>
            <w:b/>
            <w:bCs/>
          </w:rPr>
          <w:t>]</w:t>
        </w:r>
      </w:hyperlink>
      <w:r w:rsidR="00B775FA">
        <w:rPr>
          <w:b/>
          <w:bCs/>
        </w:rPr>
        <w:t xml:space="preserve">  </w:t>
      </w:r>
    </w:p>
    <w:p w14:paraId="7E215A10" w14:textId="44CDE23A" w:rsidR="00D22291" w:rsidRPr="00C452C9" w:rsidRDefault="0008051D" w:rsidP="00994609">
      <w:pPr>
        <w:spacing w:line="240" w:lineRule="auto"/>
        <w:jc w:val="both"/>
        <w:rPr>
          <w:sz w:val="20"/>
          <w:szCs w:val="20"/>
        </w:rPr>
      </w:pPr>
      <w:r w:rsidRPr="00C452C9">
        <w:rPr>
          <w:sz w:val="20"/>
          <w:szCs w:val="20"/>
        </w:rPr>
        <w:t xml:space="preserve">Our second set of speakers were from Scotia Gas Networks </w:t>
      </w:r>
      <w:r w:rsidR="00D22291" w:rsidRPr="00C452C9">
        <w:rPr>
          <w:sz w:val="20"/>
          <w:szCs w:val="20"/>
        </w:rPr>
        <w:t xml:space="preserve">(SGN) </w:t>
      </w:r>
      <w:r w:rsidRPr="00C452C9">
        <w:rPr>
          <w:sz w:val="20"/>
          <w:szCs w:val="20"/>
        </w:rPr>
        <w:t>and the</w:t>
      </w:r>
      <w:r w:rsidR="00D22291" w:rsidRPr="00C452C9">
        <w:rPr>
          <w:sz w:val="20"/>
          <w:szCs w:val="20"/>
        </w:rPr>
        <w:t>y</w:t>
      </w:r>
      <w:r w:rsidRPr="00C452C9">
        <w:rPr>
          <w:sz w:val="20"/>
          <w:szCs w:val="20"/>
        </w:rPr>
        <w:t xml:space="preserve"> explored the challenges being presented by the planned withdrawal of the </w:t>
      </w:r>
      <w:r w:rsidR="002221A4" w:rsidRPr="00C452C9">
        <w:rPr>
          <w:sz w:val="20"/>
          <w:szCs w:val="20"/>
        </w:rPr>
        <w:t>legacy</w:t>
      </w:r>
      <w:r w:rsidRPr="00C452C9">
        <w:rPr>
          <w:sz w:val="20"/>
          <w:szCs w:val="20"/>
        </w:rPr>
        <w:t xml:space="preserve"> fixed line telephone service provided by Open</w:t>
      </w:r>
      <w:r w:rsidR="00D22291" w:rsidRPr="00C452C9">
        <w:rPr>
          <w:sz w:val="20"/>
          <w:szCs w:val="20"/>
        </w:rPr>
        <w:t>r</w:t>
      </w:r>
      <w:r w:rsidRPr="00C452C9">
        <w:rPr>
          <w:sz w:val="20"/>
          <w:szCs w:val="20"/>
        </w:rPr>
        <w:t xml:space="preserve">each. This infrastructure is utilised by the gas network operators to monitor and control operational network assets across the UK and these Telemetry systems ensure the operational integrity of the Gas networks and the dependable supply of Gas to consumers. In the context of the Net Zero Agenda and Digitalisation the planned withdrawal of the PSTN solution </w:t>
      </w:r>
      <w:r w:rsidR="002221A4" w:rsidRPr="00C452C9">
        <w:rPr>
          <w:sz w:val="20"/>
          <w:szCs w:val="20"/>
        </w:rPr>
        <w:t xml:space="preserve">is requiring </w:t>
      </w:r>
      <w:r w:rsidRPr="00C452C9">
        <w:rPr>
          <w:sz w:val="20"/>
          <w:szCs w:val="20"/>
        </w:rPr>
        <w:t xml:space="preserve">the Energy Network operators to establish alternative solutions that </w:t>
      </w:r>
      <w:proofErr w:type="gramStart"/>
      <w:r w:rsidRPr="00C452C9">
        <w:rPr>
          <w:sz w:val="20"/>
          <w:szCs w:val="20"/>
        </w:rPr>
        <w:t xml:space="preserve">are capable of </w:t>
      </w:r>
      <w:r w:rsidR="002221A4" w:rsidRPr="00C452C9">
        <w:rPr>
          <w:sz w:val="20"/>
          <w:szCs w:val="20"/>
        </w:rPr>
        <w:t>facilitating</w:t>
      </w:r>
      <w:proofErr w:type="gramEnd"/>
      <w:r w:rsidR="002221A4" w:rsidRPr="00C452C9">
        <w:rPr>
          <w:sz w:val="20"/>
          <w:szCs w:val="20"/>
        </w:rPr>
        <w:t xml:space="preserve"> operational data and respond to control prompts </w:t>
      </w:r>
      <w:r w:rsidRPr="00C452C9">
        <w:rPr>
          <w:sz w:val="20"/>
          <w:szCs w:val="20"/>
        </w:rPr>
        <w:t>in remote locations</w:t>
      </w:r>
      <w:r w:rsidR="002221A4" w:rsidRPr="00C452C9">
        <w:rPr>
          <w:sz w:val="20"/>
          <w:szCs w:val="20"/>
        </w:rPr>
        <w:t>. Furthermore, in the context of Gas networks</w:t>
      </w:r>
      <w:r w:rsidR="002221A4" w:rsidRPr="00C452C9">
        <w:rPr>
          <w:rStyle w:val="FootnoteReference"/>
          <w:sz w:val="20"/>
          <w:szCs w:val="20"/>
        </w:rPr>
        <w:footnoteReference w:id="1"/>
      </w:r>
      <w:r w:rsidR="002221A4" w:rsidRPr="00C452C9">
        <w:rPr>
          <w:sz w:val="20"/>
          <w:szCs w:val="20"/>
        </w:rPr>
        <w:t xml:space="preserve"> it was noted that one of the attributes of the PSTN solution which is proving difficult to replicate is the resilient power that accompanies a PSTN circuit and is not available via the alternative </w:t>
      </w:r>
      <w:proofErr w:type="gramStart"/>
      <w:r w:rsidR="002221A4" w:rsidRPr="00C452C9">
        <w:rPr>
          <w:sz w:val="20"/>
          <w:szCs w:val="20"/>
        </w:rPr>
        <w:t>fibre based</w:t>
      </w:r>
      <w:proofErr w:type="gramEnd"/>
      <w:r w:rsidR="002221A4" w:rsidRPr="00C452C9">
        <w:rPr>
          <w:sz w:val="20"/>
          <w:szCs w:val="20"/>
        </w:rPr>
        <w:t xml:space="preserve"> solutions.</w:t>
      </w:r>
      <w:r w:rsidR="002B7C4E" w:rsidRPr="00C452C9">
        <w:rPr>
          <w:sz w:val="20"/>
          <w:szCs w:val="20"/>
        </w:rPr>
        <w:t xml:space="preserve"> Overall</w:t>
      </w:r>
      <w:r w:rsidR="00994609" w:rsidRPr="00C452C9">
        <w:rPr>
          <w:sz w:val="20"/>
          <w:szCs w:val="20"/>
        </w:rPr>
        <w:t>,</w:t>
      </w:r>
      <w:r w:rsidR="002B7C4E" w:rsidRPr="00C452C9">
        <w:rPr>
          <w:sz w:val="20"/>
          <w:szCs w:val="20"/>
        </w:rPr>
        <w:t xml:space="preserve"> the PSTN withdrawal process further emphasises the </w:t>
      </w:r>
      <w:r w:rsidR="00D22291" w:rsidRPr="00C452C9">
        <w:rPr>
          <w:sz w:val="20"/>
          <w:szCs w:val="20"/>
        </w:rPr>
        <w:t>increasing importance</w:t>
      </w:r>
      <w:r w:rsidR="002B7C4E" w:rsidRPr="00C452C9">
        <w:rPr>
          <w:sz w:val="20"/>
          <w:szCs w:val="20"/>
        </w:rPr>
        <w:t xml:space="preserve"> of resilient and robust operational telecommunications solutions to ensure the efficient and safe supply of energy to UK Consumers. Furthermore, SGN emphasise</w:t>
      </w:r>
      <w:r w:rsidR="00D22291" w:rsidRPr="00C452C9">
        <w:rPr>
          <w:sz w:val="20"/>
          <w:szCs w:val="20"/>
        </w:rPr>
        <w:t>d</w:t>
      </w:r>
      <w:r w:rsidR="002B7C4E" w:rsidRPr="00C452C9">
        <w:rPr>
          <w:sz w:val="20"/>
          <w:szCs w:val="20"/>
        </w:rPr>
        <w:t xml:space="preserve"> the significant disruption and investment that will be required to secure the operational integrity of the </w:t>
      </w:r>
      <w:r w:rsidR="00D22291" w:rsidRPr="00C452C9">
        <w:rPr>
          <w:sz w:val="20"/>
          <w:szCs w:val="20"/>
        </w:rPr>
        <w:t>Energy Networks over the long term.</w:t>
      </w:r>
    </w:p>
    <w:p w14:paraId="76EB7A06" w14:textId="0075A775" w:rsidR="00AC7896" w:rsidRPr="00AC7896" w:rsidRDefault="006E16AE" w:rsidP="00AC7896">
      <w:pPr>
        <w:spacing w:line="240" w:lineRule="auto"/>
        <w:jc w:val="center"/>
        <w:rPr>
          <w:b/>
          <w:bCs/>
          <w:i/>
          <w:iCs/>
        </w:rPr>
      </w:pPr>
      <w:r>
        <w:rPr>
          <w:noProof/>
        </w:rPr>
        <w:lastRenderedPageBreak/>
        <w:drawing>
          <wp:anchor distT="0" distB="0" distL="114300" distR="114300" simplePos="0" relativeHeight="251663360" behindDoc="0" locked="0" layoutInCell="1" allowOverlap="1" wp14:anchorId="32596C8D" wp14:editId="0FE84F23">
            <wp:simplePos x="0" y="0"/>
            <wp:positionH relativeFrom="column">
              <wp:posOffset>6927215</wp:posOffset>
            </wp:positionH>
            <wp:positionV relativeFrom="paragraph">
              <wp:posOffset>54610</wp:posOffset>
            </wp:positionV>
            <wp:extent cx="2703195" cy="1536065"/>
            <wp:effectExtent l="0" t="0" r="1905" b="6985"/>
            <wp:wrapThrough wrapText="bothSides">
              <wp:wrapPolygon edited="0">
                <wp:start x="0" y="0"/>
                <wp:lineTo x="0" y="21430"/>
                <wp:lineTo x="21463" y="21430"/>
                <wp:lineTo x="21463" y="0"/>
                <wp:lineTo x="0" y="0"/>
              </wp:wrapPolygon>
            </wp:wrapThrough>
            <wp:docPr id="4"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3195" cy="1536065"/>
                    </a:xfrm>
                    <a:prstGeom prst="rect">
                      <a:avLst/>
                    </a:prstGeom>
                  </pic:spPr>
                </pic:pic>
              </a:graphicData>
            </a:graphic>
            <wp14:sizeRelH relativeFrom="margin">
              <wp14:pctWidth>0</wp14:pctWidth>
            </wp14:sizeRelH>
            <wp14:sizeRelV relativeFrom="margin">
              <wp14:pctHeight>0</wp14:pctHeight>
            </wp14:sizeRelV>
          </wp:anchor>
        </w:drawing>
      </w:r>
      <w:r w:rsidR="00AC7896" w:rsidRPr="00AC7896">
        <w:rPr>
          <w:b/>
          <w:bCs/>
          <w:i/>
          <w:iCs/>
        </w:rPr>
        <w:t xml:space="preserve">Distributed </w:t>
      </w:r>
      <w:proofErr w:type="spellStart"/>
      <w:r w:rsidR="00AC7896" w:rsidRPr="00AC7896">
        <w:rPr>
          <w:b/>
          <w:bCs/>
          <w:i/>
          <w:iCs/>
        </w:rPr>
        <w:t>ReStart</w:t>
      </w:r>
      <w:proofErr w:type="spellEnd"/>
      <w:r w:rsidR="00AC7896" w:rsidRPr="00AC7896">
        <w:rPr>
          <w:b/>
          <w:bCs/>
          <w:i/>
          <w:iCs/>
        </w:rPr>
        <w:t xml:space="preserve"> and the Central Model</w:t>
      </w:r>
      <w:r w:rsidR="00A67017">
        <w:rPr>
          <w:b/>
          <w:bCs/>
          <w:i/>
          <w:iCs/>
        </w:rPr>
        <w:t xml:space="preserve"> </w:t>
      </w:r>
      <w:r w:rsidR="00717B54">
        <w:rPr>
          <w:b/>
          <w:bCs/>
          <w:i/>
          <w:iCs/>
        </w:rPr>
        <w:t xml:space="preserve">  </w:t>
      </w:r>
      <w:hyperlink r:id="rId28" w:history="1">
        <w:r w:rsidR="00717B54" w:rsidRPr="005E5AEE">
          <w:rPr>
            <w:rStyle w:val="Hyperlink"/>
            <w:b/>
            <w:bCs/>
          </w:rPr>
          <w:t>[</w:t>
        </w:r>
        <w:r w:rsidR="001344BB" w:rsidRPr="001344BB">
          <w:t xml:space="preserve"> </w:t>
        </w:r>
        <w:r w:rsidR="001344BB" w:rsidRPr="001344BB">
          <w:rPr>
            <w:rStyle w:val="Hyperlink"/>
            <w:b/>
            <w:bCs/>
          </w:rPr>
          <w:t>Presentation</w:t>
        </w:r>
        <w:r w:rsidR="00717B54" w:rsidRPr="005E5AEE">
          <w:rPr>
            <w:rStyle w:val="Hyperlink"/>
            <w:b/>
            <w:bCs/>
          </w:rPr>
          <w:t>]</w:t>
        </w:r>
      </w:hyperlink>
      <w:r w:rsidR="0025414D">
        <w:rPr>
          <w:b/>
          <w:bCs/>
        </w:rPr>
        <w:t xml:space="preserve">  </w:t>
      </w:r>
    </w:p>
    <w:p w14:paraId="0C1B4583" w14:textId="2311CDED" w:rsidR="002221A4" w:rsidRPr="00C452C9" w:rsidRDefault="006E16AE" w:rsidP="00994609">
      <w:pPr>
        <w:spacing w:line="240" w:lineRule="auto"/>
        <w:jc w:val="both"/>
        <w:rPr>
          <w:sz w:val="20"/>
          <w:szCs w:val="20"/>
        </w:rPr>
      </w:pPr>
      <w:r>
        <w:rPr>
          <w:noProof/>
        </w:rPr>
        <w:drawing>
          <wp:anchor distT="0" distB="0" distL="114300" distR="114300" simplePos="0" relativeHeight="251664384" behindDoc="0" locked="0" layoutInCell="1" allowOverlap="1" wp14:anchorId="19410E2D" wp14:editId="5E30A09E">
            <wp:simplePos x="0" y="0"/>
            <wp:positionH relativeFrom="column">
              <wp:posOffset>6927850</wp:posOffset>
            </wp:positionH>
            <wp:positionV relativeFrom="paragraph">
              <wp:posOffset>1588135</wp:posOffset>
            </wp:positionV>
            <wp:extent cx="2674620" cy="1511300"/>
            <wp:effectExtent l="0" t="0" r="0" b="0"/>
            <wp:wrapThrough wrapText="bothSides">
              <wp:wrapPolygon edited="0">
                <wp:start x="0" y="0"/>
                <wp:lineTo x="0" y="21237"/>
                <wp:lineTo x="21385" y="21237"/>
                <wp:lineTo x="21385" y="0"/>
                <wp:lineTo x="0" y="0"/>
              </wp:wrapPolygon>
            </wp:wrapThrough>
            <wp:docPr id="11" name="Picture 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9"/>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4620" cy="1511300"/>
                    </a:xfrm>
                    <a:prstGeom prst="rect">
                      <a:avLst/>
                    </a:prstGeom>
                  </pic:spPr>
                </pic:pic>
              </a:graphicData>
            </a:graphic>
            <wp14:sizeRelH relativeFrom="margin">
              <wp14:pctWidth>0</wp14:pctWidth>
            </wp14:sizeRelH>
            <wp14:sizeRelV relativeFrom="margin">
              <wp14:pctHeight>0</wp14:pctHeight>
            </wp14:sizeRelV>
          </wp:anchor>
        </w:drawing>
      </w:r>
      <w:r w:rsidR="00D22291" w:rsidRPr="00C452C9">
        <w:rPr>
          <w:sz w:val="20"/>
          <w:szCs w:val="20"/>
        </w:rPr>
        <w:t>Chris Salter was third</w:t>
      </w:r>
      <w:r w:rsidR="00DB5EA5" w:rsidRPr="00C452C9">
        <w:rPr>
          <w:sz w:val="20"/>
          <w:szCs w:val="20"/>
        </w:rPr>
        <w:t xml:space="preserve"> up</w:t>
      </w:r>
      <w:r w:rsidR="00D22291" w:rsidRPr="00C452C9">
        <w:rPr>
          <w:sz w:val="20"/>
          <w:szCs w:val="20"/>
        </w:rPr>
        <w:t xml:space="preserve"> from the Distributed </w:t>
      </w:r>
      <w:proofErr w:type="spellStart"/>
      <w:r w:rsidR="00D22291" w:rsidRPr="00C452C9">
        <w:rPr>
          <w:sz w:val="20"/>
          <w:szCs w:val="20"/>
        </w:rPr>
        <w:t>Re</w:t>
      </w:r>
      <w:r w:rsidR="00994609" w:rsidRPr="00C452C9">
        <w:rPr>
          <w:sz w:val="20"/>
          <w:szCs w:val="20"/>
        </w:rPr>
        <w:t>S</w:t>
      </w:r>
      <w:r w:rsidR="00D22291" w:rsidRPr="00C452C9">
        <w:rPr>
          <w:sz w:val="20"/>
          <w:szCs w:val="20"/>
        </w:rPr>
        <w:t>tart</w:t>
      </w:r>
      <w:proofErr w:type="spellEnd"/>
      <w:r w:rsidR="00D22291" w:rsidRPr="00C452C9">
        <w:rPr>
          <w:sz w:val="20"/>
          <w:szCs w:val="20"/>
        </w:rPr>
        <w:t xml:space="preserve"> Project and </w:t>
      </w:r>
      <w:r w:rsidR="00DB5EA5" w:rsidRPr="00C452C9">
        <w:rPr>
          <w:sz w:val="20"/>
          <w:szCs w:val="20"/>
        </w:rPr>
        <w:t xml:space="preserve">he </w:t>
      </w:r>
      <w:r w:rsidR="00D22291" w:rsidRPr="00C452C9">
        <w:rPr>
          <w:sz w:val="20"/>
          <w:szCs w:val="20"/>
        </w:rPr>
        <w:t>offer</w:t>
      </w:r>
      <w:r w:rsidR="00DB5EA5" w:rsidRPr="00C452C9">
        <w:rPr>
          <w:sz w:val="20"/>
          <w:szCs w:val="20"/>
        </w:rPr>
        <w:t>ed</w:t>
      </w:r>
      <w:r w:rsidR="00D22291" w:rsidRPr="00C452C9">
        <w:rPr>
          <w:sz w:val="20"/>
          <w:szCs w:val="20"/>
        </w:rPr>
        <w:t xml:space="preserve"> an update on the latest thinking from this project which is seeking </w:t>
      </w:r>
      <w:r w:rsidR="00DB5EA5" w:rsidRPr="00C452C9">
        <w:rPr>
          <w:sz w:val="20"/>
          <w:szCs w:val="20"/>
        </w:rPr>
        <w:t xml:space="preserve">to establish an operational approach to the use of Distributed Energy Resources (DER) </w:t>
      </w:r>
      <w:r w:rsidR="00994609" w:rsidRPr="00C452C9">
        <w:rPr>
          <w:sz w:val="20"/>
          <w:szCs w:val="20"/>
        </w:rPr>
        <w:t>to</w:t>
      </w:r>
      <w:r w:rsidR="00DB5EA5" w:rsidRPr="00C452C9">
        <w:rPr>
          <w:sz w:val="20"/>
          <w:szCs w:val="20"/>
        </w:rPr>
        <w:t xml:space="preserve"> restart the Energy Networks in the event of a National or Regional </w:t>
      </w:r>
      <w:r w:rsidR="00994609" w:rsidRPr="00C452C9">
        <w:rPr>
          <w:sz w:val="20"/>
          <w:szCs w:val="20"/>
        </w:rPr>
        <w:t xml:space="preserve">power </w:t>
      </w:r>
      <w:r w:rsidR="00DB5EA5" w:rsidRPr="00C452C9">
        <w:rPr>
          <w:sz w:val="20"/>
          <w:szCs w:val="20"/>
        </w:rPr>
        <w:t>outage. In particular</w:t>
      </w:r>
      <w:r w:rsidR="00994609" w:rsidRPr="00C452C9">
        <w:rPr>
          <w:sz w:val="20"/>
          <w:szCs w:val="20"/>
        </w:rPr>
        <w:t>,</w:t>
      </w:r>
      <w:r w:rsidR="00DB5EA5" w:rsidRPr="00C452C9">
        <w:rPr>
          <w:sz w:val="20"/>
          <w:szCs w:val="20"/>
        </w:rPr>
        <w:t xml:space="preserve"> he noted the logistical / operational complexity of co-ordinating a </w:t>
      </w:r>
      <w:r w:rsidR="00994609" w:rsidRPr="00C452C9">
        <w:rPr>
          <w:sz w:val="20"/>
          <w:szCs w:val="20"/>
        </w:rPr>
        <w:t xml:space="preserve">significant </w:t>
      </w:r>
      <w:r w:rsidR="00DB5EA5" w:rsidRPr="00C452C9">
        <w:rPr>
          <w:sz w:val="20"/>
          <w:szCs w:val="20"/>
        </w:rPr>
        <w:t xml:space="preserve">number of dispersed assets </w:t>
      </w:r>
      <w:r w:rsidR="00994609" w:rsidRPr="00C452C9">
        <w:rPr>
          <w:sz w:val="20"/>
          <w:szCs w:val="20"/>
        </w:rPr>
        <w:t xml:space="preserve">predominantly </w:t>
      </w:r>
      <w:r w:rsidR="00DB5EA5" w:rsidRPr="00C452C9">
        <w:rPr>
          <w:sz w:val="20"/>
          <w:szCs w:val="20"/>
        </w:rPr>
        <w:t xml:space="preserve">connected to the Distribution Operators’ Networks. Core to enabling such an approach is the establishment of robust and resilient systems and communications capability to remotely dispatch DERs </w:t>
      </w:r>
      <w:r w:rsidR="008B355C" w:rsidRPr="00C452C9">
        <w:rPr>
          <w:sz w:val="20"/>
          <w:szCs w:val="20"/>
        </w:rPr>
        <w:t xml:space="preserve">both via manual and manual methods </w:t>
      </w:r>
      <w:r w:rsidR="00DB5EA5" w:rsidRPr="00C452C9">
        <w:rPr>
          <w:sz w:val="20"/>
          <w:szCs w:val="20"/>
        </w:rPr>
        <w:t>based on a carefully orchestrated plan co-ordinated between National Grid Electricity System Operator and the relevant Distribution Network Operators</w:t>
      </w:r>
      <w:r w:rsidR="008B355C" w:rsidRPr="00C452C9">
        <w:rPr>
          <w:sz w:val="20"/>
          <w:szCs w:val="20"/>
        </w:rPr>
        <w:t xml:space="preserve"> – the approach being adopted is the Central Model</w:t>
      </w:r>
      <w:r w:rsidR="00DB5EA5" w:rsidRPr="00C452C9">
        <w:rPr>
          <w:sz w:val="20"/>
          <w:szCs w:val="20"/>
        </w:rPr>
        <w:t xml:space="preserve">. </w:t>
      </w:r>
      <w:r w:rsidR="00320EC1" w:rsidRPr="00C452C9">
        <w:rPr>
          <w:sz w:val="20"/>
          <w:szCs w:val="20"/>
        </w:rPr>
        <w:t>Through this innovative project NGESO alongside SPEN are establishing an approach whereby DERS will be able to support Black Start requirements and in so doing secure a pathway to a</w:t>
      </w:r>
      <w:r w:rsidR="00320EC1">
        <w:t xml:space="preserve"> </w:t>
      </w:r>
      <w:r w:rsidR="00320EC1" w:rsidRPr="00C452C9">
        <w:rPr>
          <w:sz w:val="20"/>
          <w:szCs w:val="20"/>
        </w:rPr>
        <w:t xml:space="preserve">Net Zero Black Start solution whilst recognising the critical role of enhanced communications capability will have in enabling such a solution. </w:t>
      </w:r>
    </w:p>
    <w:p w14:paraId="1BDBEB82" w14:textId="29FA5936" w:rsidR="00F03174" w:rsidRPr="00E45063" w:rsidRDefault="00460245" w:rsidP="00460245">
      <w:pPr>
        <w:jc w:val="center"/>
        <w:rPr>
          <w:b/>
          <w:bCs/>
          <w:i/>
          <w:iCs/>
          <w:sz w:val="20"/>
          <w:szCs w:val="20"/>
        </w:rPr>
      </w:pPr>
      <w:r>
        <w:rPr>
          <w:b/>
          <w:bCs/>
          <w:i/>
          <w:iCs/>
          <w:sz w:val="20"/>
          <w:szCs w:val="20"/>
        </w:rPr>
        <w:t xml:space="preserve">Embracing the Low Carbon Future and the importance responsive Operational Telecommunications capability to respond in real-time to demand and supply imbalances across Energy networks </w:t>
      </w:r>
      <w:r w:rsidR="00490001">
        <w:rPr>
          <w:b/>
          <w:bCs/>
          <w:i/>
          <w:iCs/>
          <w:sz w:val="20"/>
          <w:szCs w:val="20"/>
        </w:rPr>
        <w:t xml:space="preserve">  </w:t>
      </w:r>
      <w:hyperlink r:id="rId31" w:history="1">
        <w:r w:rsidR="00490001" w:rsidRPr="00A2275A">
          <w:rPr>
            <w:rStyle w:val="Hyperlink"/>
            <w:b/>
            <w:bCs/>
            <w:sz w:val="20"/>
            <w:szCs w:val="20"/>
          </w:rPr>
          <w:t>[</w:t>
        </w:r>
        <w:r w:rsidR="001344BB" w:rsidRPr="001344BB">
          <w:t xml:space="preserve"> </w:t>
        </w:r>
        <w:r w:rsidR="001344BB" w:rsidRPr="00BD53F3">
          <w:rPr>
            <w:rStyle w:val="Hyperlink"/>
            <w:b/>
            <w:bCs/>
          </w:rPr>
          <w:t>Presentation</w:t>
        </w:r>
        <w:r w:rsidR="00490001" w:rsidRPr="00A2275A">
          <w:rPr>
            <w:rStyle w:val="Hyperlink"/>
            <w:b/>
            <w:bCs/>
            <w:sz w:val="20"/>
            <w:szCs w:val="20"/>
          </w:rPr>
          <w:t>]</w:t>
        </w:r>
      </w:hyperlink>
      <w:r w:rsidR="00447A2A">
        <w:rPr>
          <w:b/>
          <w:bCs/>
          <w:sz w:val="20"/>
          <w:szCs w:val="20"/>
        </w:rPr>
        <w:t xml:space="preserve">  </w:t>
      </w:r>
    </w:p>
    <w:p w14:paraId="15B94F8F" w14:textId="751C5E37" w:rsidR="00A67017" w:rsidRDefault="00EF739E" w:rsidP="006E16AE">
      <w:pPr>
        <w:jc w:val="both"/>
        <w:rPr>
          <w:sz w:val="20"/>
          <w:szCs w:val="20"/>
        </w:rPr>
      </w:pPr>
      <w:r w:rsidRPr="00843A1A">
        <w:rPr>
          <w:b/>
          <w:bCs/>
          <w:noProof/>
          <w:sz w:val="36"/>
          <w:szCs w:val="36"/>
        </w:rPr>
        <mc:AlternateContent>
          <mc:Choice Requires="wps">
            <w:drawing>
              <wp:anchor distT="45720" distB="45720" distL="114300" distR="114300" simplePos="0" relativeHeight="251668480" behindDoc="0" locked="0" layoutInCell="1" allowOverlap="1" wp14:anchorId="4DD189FE" wp14:editId="294DEE20">
                <wp:simplePos x="0" y="0"/>
                <wp:positionH relativeFrom="column">
                  <wp:posOffset>1314450</wp:posOffset>
                </wp:positionH>
                <wp:positionV relativeFrom="paragraph">
                  <wp:posOffset>1043305</wp:posOffset>
                </wp:positionV>
                <wp:extent cx="7772400" cy="1790700"/>
                <wp:effectExtent l="0" t="0" r="1270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790700"/>
                        </a:xfrm>
                        <a:prstGeom prst="rect">
                          <a:avLst/>
                        </a:prstGeom>
                        <a:solidFill>
                          <a:srgbClr val="FFFFFF"/>
                        </a:solidFill>
                        <a:ln w="9525">
                          <a:solidFill>
                            <a:schemeClr val="bg1"/>
                          </a:solidFill>
                          <a:miter lim="800000"/>
                          <a:headEnd/>
                          <a:tailEnd/>
                        </a:ln>
                      </wps:spPr>
                      <wps:txbx>
                        <w:txbxContent>
                          <w:p w14:paraId="66E46CE8" w14:textId="4C0D02F7" w:rsidR="00DB1D8C" w:rsidRPr="001C385C" w:rsidRDefault="00CD2F32" w:rsidP="00DB1D8C">
                            <w:pPr>
                              <w:spacing w:after="0" w:line="240" w:lineRule="auto"/>
                              <w:rPr>
                                <w:b/>
                                <w:bCs/>
                                <w:sz w:val="20"/>
                                <w:szCs w:val="20"/>
                              </w:rPr>
                            </w:pPr>
                            <w:r w:rsidRPr="001C385C">
                              <w:rPr>
                                <w:b/>
                                <w:bCs/>
                                <w:sz w:val="20"/>
                                <w:szCs w:val="20"/>
                              </w:rPr>
                              <w:t>Thought Piece</w:t>
                            </w:r>
                            <w:r w:rsidR="00DB1D8C" w:rsidRPr="001C385C">
                              <w:rPr>
                                <w:b/>
                                <w:bCs/>
                                <w:sz w:val="20"/>
                                <w:szCs w:val="20"/>
                              </w:rPr>
                              <w:t xml:space="preserve">: </w:t>
                            </w:r>
                            <w:r w:rsidRPr="001C385C">
                              <w:rPr>
                                <w:b/>
                                <w:bCs/>
                                <w:sz w:val="20"/>
                                <w:szCs w:val="20"/>
                              </w:rPr>
                              <w:t>Nigel Nawacki, Energy / Utilities Operational Sales CTO EMEA Nokia</w:t>
                            </w:r>
                          </w:p>
                          <w:p w14:paraId="53E8D7C7" w14:textId="71580F59" w:rsidR="00CD2F32" w:rsidRPr="001C385C" w:rsidRDefault="00CD2F32" w:rsidP="00CD2F32">
                            <w:pPr>
                              <w:rPr>
                                <w:sz w:val="20"/>
                                <w:szCs w:val="20"/>
                              </w:rPr>
                            </w:pPr>
                            <w:r w:rsidRPr="001C385C">
                              <w:rPr>
                                <w:sz w:val="20"/>
                                <w:szCs w:val="20"/>
                              </w:rPr>
                              <w:t xml:space="preserve">This year the JRC 2020 seminar offered a view from Policy Makers and Industry towards policy </w:t>
                            </w:r>
                            <w:r w:rsidR="005952FE" w:rsidRPr="001C385C">
                              <w:rPr>
                                <w:sz w:val="20"/>
                                <w:szCs w:val="20"/>
                              </w:rPr>
                              <w:t xml:space="preserve">that </w:t>
                            </w:r>
                            <w:r w:rsidRPr="001C385C">
                              <w:rPr>
                                <w:sz w:val="20"/>
                                <w:szCs w:val="20"/>
                              </w:rPr>
                              <w:t>enable</w:t>
                            </w:r>
                            <w:r w:rsidR="005952FE" w:rsidRPr="001C385C">
                              <w:rPr>
                                <w:sz w:val="20"/>
                                <w:szCs w:val="20"/>
                              </w:rPr>
                              <w:t>s</w:t>
                            </w:r>
                            <w:r w:rsidRPr="001C385C">
                              <w:rPr>
                                <w:sz w:val="20"/>
                                <w:szCs w:val="20"/>
                              </w:rPr>
                              <w:t xml:space="preserve"> the NetZero grid.   It was an honour to have provided an insight into how operational telecommunications capability has an increas</w:t>
                            </w:r>
                            <w:r w:rsidR="007B4AD7" w:rsidRPr="001C385C">
                              <w:rPr>
                                <w:sz w:val="20"/>
                                <w:szCs w:val="20"/>
                              </w:rPr>
                              <w:t>ing</w:t>
                            </w:r>
                            <w:r w:rsidRPr="001C385C">
                              <w:rPr>
                                <w:sz w:val="20"/>
                                <w:szCs w:val="20"/>
                              </w:rPr>
                              <w:t xml:space="preserve"> role in </w:t>
                            </w:r>
                            <w:r w:rsidR="001464D7">
                              <w:rPr>
                                <w:sz w:val="20"/>
                                <w:szCs w:val="20"/>
                              </w:rPr>
                              <w:t xml:space="preserve">the </w:t>
                            </w:r>
                            <w:r w:rsidRPr="001C385C">
                              <w:rPr>
                                <w:sz w:val="20"/>
                                <w:szCs w:val="20"/>
                              </w:rPr>
                              <w:t xml:space="preserve">monitoring and control of </w:t>
                            </w:r>
                            <w:r w:rsidR="001464D7">
                              <w:rPr>
                                <w:sz w:val="20"/>
                                <w:szCs w:val="20"/>
                              </w:rPr>
                              <w:t xml:space="preserve">grid </w:t>
                            </w:r>
                            <w:r w:rsidRPr="001C385C">
                              <w:rPr>
                                <w:sz w:val="20"/>
                                <w:szCs w:val="20"/>
                              </w:rPr>
                              <w:t>assets</w:t>
                            </w:r>
                            <w:r w:rsidR="001464D7">
                              <w:rPr>
                                <w:sz w:val="20"/>
                                <w:szCs w:val="20"/>
                              </w:rPr>
                              <w:t xml:space="preserve">.  </w:t>
                            </w:r>
                            <w:r w:rsidR="00D200D9">
                              <w:rPr>
                                <w:sz w:val="20"/>
                                <w:szCs w:val="20"/>
                              </w:rPr>
                              <w:t>The</w:t>
                            </w:r>
                            <w:r w:rsidRPr="001C385C">
                              <w:rPr>
                                <w:sz w:val="20"/>
                                <w:szCs w:val="20"/>
                              </w:rPr>
                              <w:t xml:space="preserve"> co-ordination / administration of increased renewables</w:t>
                            </w:r>
                            <w:r w:rsidR="00D200D9">
                              <w:rPr>
                                <w:sz w:val="20"/>
                                <w:szCs w:val="20"/>
                              </w:rPr>
                              <w:t xml:space="preserve"> as a connected system was key</w:t>
                            </w:r>
                            <w:r w:rsidR="005952FE" w:rsidRPr="001C385C">
                              <w:rPr>
                                <w:sz w:val="20"/>
                                <w:szCs w:val="20"/>
                              </w:rPr>
                              <w:t>.</w:t>
                            </w:r>
                            <w:r w:rsidRPr="001C385C">
                              <w:rPr>
                                <w:sz w:val="20"/>
                                <w:szCs w:val="20"/>
                              </w:rPr>
                              <w:t xml:space="preserve"> </w:t>
                            </w:r>
                            <w:r w:rsidR="005952FE" w:rsidRPr="001C385C">
                              <w:rPr>
                                <w:sz w:val="20"/>
                                <w:szCs w:val="20"/>
                              </w:rPr>
                              <w:t xml:space="preserve">The connectivity of new grid supply </w:t>
                            </w:r>
                            <w:r w:rsidR="00D200D9" w:rsidRPr="001C385C">
                              <w:rPr>
                                <w:sz w:val="20"/>
                                <w:szCs w:val="20"/>
                              </w:rPr>
                              <w:t>and Electric</w:t>
                            </w:r>
                            <w:r w:rsidRPr="001C385C">
                              <w:rPr>
                                <w:sz w:val="20"/>
                                <w:szCs w:val="20"/>
                              </w:rPr>
                              <w:t xml:space="preserve"> Vehicles </w:t>
                            </w:r>
                            <w:r w:rsidR="005952FE" w:rsidRPr="001C385C">
                              <w:rPr>
                                <w:sz w:val="20"/>
                                <w:szCs w:val="20"/>
                              </w:rPr>
                              <w:t xml:space="preserve">needs to be supported by telecom systems in a </w:t>
                            </w:r>
                            <w:r w:rsidR="00843873" w:rsidRPr="001C385C">
                              <w:rPr>
                                <w:sz w:val="20"/>
                                <w:szCs w:val="20"/>
                              </w:rPr>
                              <w:t xml:space="preserve">stable supply / demand </w:t>
                            </w:r>
                            <w:r w:rsidR="001464D7">
                              <w:rPr>
                                <w:sz w:val="20"/>
                                <w:szCs w:val="20"/>
                              </w:rPr>
                              <w:t xml:space="preserve">“system” </w:t>
                            </w:r>
                            <w:r w:rsidR="00843873" w:rsidRPr="001C385C">
                              <w:rPr>
                                <w:sz w:val="20"/>
                                <w:szCs w:val="20"/>
                              </w:rPr>
                              <w:t xml:space="preserve">context. </w:t>
                            </w:r>
                            <w:r w:rsidRPr="001C385C">
                              <w:rPr>
                                <w:sz w:val="20"/>
                                <w:szCs w:val="20"/>
                              </w:rPr>
                              <w:t>This is equally applicable to Gas, Water and Power transmission or distribution. </w:t>
                            </w:r>
                            <w:r w:rsidR="00843873" w:rsidRPr="001C385C">
                              <w:rPr>
                                <w:sz w:val="20"/>
                                <w:szCs w:val="20"/>
                              </w:rPr>
                              <w:t xml:space="preserve">To this end it is worth reflecting on the ‘smart energy blind spot,’ </w:t>
                            </w:r>
                            <w:hyperlink r:id="rId32" w:history="1">
                              <w:r w:rsidR="00843873" w:rsidRPr="001C385C">
                                <w:rPr>
                                  <w:rStyle w:val="Hyperlink"/>
                                  <w:sz w:val="20"/>
                                  <w:szCs w:val="20"/>
                                </w:rPr>
                                <w:t>https://networks.online/gas/the-smart-energy-blind-spot/</w:t>
                              </w:r>
                            </w:hyperlink>
                            <w:r w:rsidR="00843873" w:rsidRPr="001C385C">
                              <w:rPr>
                                <w:sz w:val="20"/>
                                <w:szCs w:val="20"/>
                              </w:rPr>
                              <w:t xml:space="preserve"> ,and the importance of enabling appropriate Policy interventions to </w:t>
                            </w:r>
                            <w:r w:rsidR="007B4AD7" w:rsidRPr="001C385C">
                              <w:rPr>
                                <w:sz w:val="20"/>
                                <w:szCs w:val="20"/>
                              </w:rPr>
                              <w:t xml:space="preserve">facilitate </w:t>
                            </w:r>
                            <w:r w:rsidR="00843873" w:rsidRPr="001C385C">
                              <w:rPr>
                                <w:sz w:val="20"/>
                                <w:szCs w:val="20"/>
                              </w:rPr>
                              <w:t xml:space="preserve">the </w:t>
                            </w:r>
                            <w:r w:rsidRPr="001C385C">
                              <w:rPr>
                                <w:sz w:val="20"/>
                                <w:szCs w:val="20"/>
                              </w:rPr>
                              <w:t xml:space="preserve">right </w:t>
                            </w:r>
                            <w:r w:rsidR="00843873" w:rsidRPr="001C385C">
                              <w:rPr>
                                <w:sz w:val="20"/>
                                <w:szCs w:val="20"/>
                              </w:rPr>
                              <w:t>operational control</w:t>
                            </w:r>
                            <w:r w:rsidRPr="001C385C">
                              <w:rPr>
                                <w:sz w:val="20"/>
                                <w:szCs w:val="20"/>
                              </w:rPr>
                              <w:t>.   Net</w:t>
                            </w:r>
                            <w:r w:rsidR="00D200D9">
                              <w:rPr>
                                <w:sz w:val="20"/>
                                <w:szCs w:val="20"/>
                              </w:rPr>
                              <w:t>-</w:t>
                            </w:r>
                            <w:r w:rsidRPr="001C385C">
                              <w:rPr>
                                <w:sz w:val="20"/>
                                <w:szCs w:val="20"/>
                              </w:rPr>
                              <w:t xml:space="preserve">Zero </w:t>
                            </w:r>
                            <w:r w:rsidR="00843873" w:rsidRPr="001C385C">
                              <w:rPr>
                                <w:sz w:val="20"/>
                                <w:szCs w:val="20"/>
                              </w:rPr>
                              <w:t xml:space="preserve">will not be delivered </w:t>
                            </w:r>
                            <w:r w:rsidRPr="001C385C">
                              <w:rPr>
                                <w:sz w:val="20"/>
                                <w:szCs w:val="20"/>
                              </w:rPr>
                              <w:t xml:space="preserve">without </w:t>
                            </w:r>
                            <w:r w:rsidR="00843873" w:rsidRPr="001C385C">
                              <w:rPr>
                                <w:sz w:val="20"/>
                                <w:szCs w:val="20"/>
                              </w:rPr>
                              <w:t xml:space="preserve">Spectrum Access and </w:t>
                            </w:r>
                            <w:r w:rsidRPr="001C385C">
                              <w:rPr>
                                <w:sz w:val="20"/>
                                <w:szCs w:val="20"/>
                              </w:rPr>
                              <w:t xml:space="preserve">enabling systems </w:t>
                            </w:r>
                            <w:r w:rsidR="005952FE" w:rsidRPr="001C385C">
                              <w:rPr>
                                <w:sz w:val="20"/>
                                <w:szCs w:val="20"/>
                              </w:rPr>
                              <w:t>in</w:t>
                            </w:r>
                            <w:r w:rsidRPr="001C385C">
                              <w:rPr>
                                <w:sz w:val="20"/>
                                <w:szCs w:val="20"/>
                              </w:rPr>
                              <w:t xml:space="preserve"> Operational Telecom</w:t>
                            </w:r>
                            <w:r w:rsidR="00843873" w:rsidRPr="001C385C">
                              <w:rPr>
                                <w:sz w:val="20"/>
                                <w:szCs w:val="20"/>
                              </w:rPr>
                              <w:t xml:space="preserve">munications based on </w:t>
                            </w:r>
                            <w:r w:rsidRPr="001C385C">
                              <w:rPr>
                                <w:sz w:val="20"/>
                                <w:szCs w:val="20"/>
                              </w:rPr>
                              <w:t>Industrial 3GPP Wireless</w:t>
                            </w:r>
                            <w:r w:rsidR="005952FE" w:rsidRPr="001C385C">
                              <w:rPr>
                                <w:sz w:val="20"/>
                                <w:szCs w:val="20"/>
                              </w:rPr>
                              <w:t>.  This is</w:t>
                            </w:r>
                            <w:r w:rsidRPr="001C385C">
                              <w:rPr>
                                <w:sz w:val="20"/>
                                <w:szCs w:val="20"/>
                              </w:rPr>
                              <w:t xml:space="preserve"> to provide </w:t>
                            </w:r>
                            <w:r w:rsidR="001464D7">
                              <w:rPr>
                                <w:sz w:val="20"/>
                                <w:szCs w:val="20"/>
                              </w:rPr>
                              <w:t xml:space="preserve">the </w:t>
                            </w:r>
                            <w:r w:rsidRPr="001C385C">
                              <w:rPr>
                                <w:sz w:val="20"/>
                                <w:szCs w:val="20"/>
                              </w:rPr>
                              <w:t xml:space="preserve">scale and </w:t>
                            </w:r>
                            <w:r w:rsidR="001464D7">
                              <w:rPr>
                                <w:sz w:val="20"/>
                                <w:szCs w:val="20"/>
                              </w:rPr>
                              <w:t xml:space="preserve">to </w:t>
                            </w:r>
                            <w:r w:rsidR="00843873" w:rsidRPr="001C385C">
                              <w:rPr>
                                <w:sz w:val="20"/>
                                <w:szCs w:val="20"/>
                              </w:rPr>
                              <w:t xml:space="preserve">provide an </w:t>
                            </w:r>
                            <w:r w:rsidR="001464D7">
                              <w:rPr>
                                <w:sz w:val="20"/>
                                <w:szCs w:val="20"/>
                              </w:rPr>
                              <w:t xml:space="preserve">easy medium for </w:t>
                            </w:r>
                            <w:r w:rsidR="00843873" w:rsidRPr="001C385C">
                              <w:rPr>
                                <w:sz w:val="20"/>
                                <w:szCs w:val="20"/>
                              </w:rPr>
                              <w:t>alternative</w:t>
                            </w:r>
                            <w:r w:rsidR="001464D7">
                              <w:rPr>
                                <w:sz w:val="20"/>
                                <w:szCs w:val="20"/>
                              </w:rPr>
                              <w:t>s</w:t>
                            </w:r>
                            <w:r w:rsidR="00843873" w:rsidRPr="001C385C">
                              <w:rPr>
                                <w:sz w:val="20"/>
                                <w:szCs w:val="20"/>
                              </w:rPr>
                              <w:t xml:space="preserve"> to legacy </w:t>
                            </w:r>
                            <w:r w:rsidRPr="001C385C">
                              <w:rPr>
                                <w:sz w:val="20"/>
                                <w:szCs w:val="20"/>
                              </w:rPr>
                              <w:t>Fixed Telecom</w:t>
                            </w:r>
                            <w:r w:rsidR="00843873" w:rsidRPr="001C385C">
                              <w:rPr>
                                <w:sz w:val="20"/>
                                <w:szCs w:val="20"/>
                              </w:rPr>
                              <w:t xml:space="preserve">munications </w:t>
                            </w:r>
                            <w:r w:rsidR="005952FE" w:rsidRPr="001C385C">
                              <w:rPr>
                                <w:sz w:val="20"/>
                                <w:szCs w:val="20"/>
                              </w:rPr>
                              <w:t xml:space="preserve">where </w:t>
                            </w:r>
                            <w:r w:rsidRPr="001C385C">
                              <w:rPr>
                                <w:sz w:val="20"/>
                                <w:szCs w:val="20"/>
                              </w:rPr>
                              <w:t>ageing copper systems</w:t>
                            </w:r>
                            <w:r w:rsidR="00843873" w:rsidRPr="001C385C">
                              <w:rPr>
                                <w:sz w:val="20"/>
                                <w:szCs w:val="20"/>
                              </w:rPr>
                              <w:t xml:space="preserve"> </w:t>
                            </w:r>
                            <w:r w:rsidR="005952FE" w:rsidRPr="001C385C">
                              <w:rPr>
                                <w:sz w:val="20"/>
                                <w:szCs w:val="20"/>
                              </w:rPr>
                              <w:t xml:space="preserve">are </w:t>
                            </w:r>
                            <w:r w:rsidR="00843873" w:rsidRPr="001C385C">
                              <w:rPr>
                                <w:sz w:val="20"/>
                                <w:szCs w:val="20"/>
                              </w:rPr>
                              <w:t>to be replaced.</w:t>
                            </w:r>
                          </w:p>
                          <w:p w14:paraId="64C4A8D9" w14:textId="77777777" w:rsidR="00CD2F32" w:rsidRDefault="00CD2F32" w:rsidP="00CD2F32"/>
                          <w:p w14:paraId="678E7C40" w14:textId="40E9BFBD" w:rsidR="00CD2F32" w:rsidRDefault="00CD2F32" w:rsidP="00CD2F32"/>
                          <w:p w14:paraId="0EA18088" w14:textId="77777777" w:rsidR="00DB1D8C" w:rsidRDefault="00DB1D8C" w:rsidP="00DB1D8C">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189FE" id="_x0000_s1027" type="#_x0000_t202" style="position:absolute;left:0;text-align:left;margin-left:103.5pt;margin-top:82.15pt;width:612pt;height:14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" strokecolor="white [3212]">
                <v:textbox>
                  <w:txbxContent>
                    <w:p w14:paraId="66E46CE8" w14:textId="4C0D02F7" w:rsidR="00DB1D8C" w:rsidRPr="001C385C" w:rsidRDefault="00CD2F32" w:rsidP="00DB1D8C">
                      <w:pPr>
                        <w:spacing w:after="0" w:line="240" w:lineRule="auto"/>
                        <w:rPr>
                          <w:b/>
                          <w:bCs/>
                          <w:sz w:val="20"/>
                          <w:szCs w:val="20"/>
                        </w:rPr>
                      </w:pPr>
                      <w:r w:rsidRPr="001C385C">
                        <w:rPr>
                          <w:b/>
                          <w:bCs/>
                          <w:sz w:val="20"/>
                          <w:szCs w:val="20"/>
                        </w:rPr>
                        <w:t>Thought Piece</w:t>
                      </w:r>
                      <w:r w:rsidR="00DB1D8C" w:rsidRPr="001C385C">
                        <w:rPr>
                          <w:b/>
                          <w:bCs/>
                          <w:sz w:val="20"/>
                          <w:szCs w:val="20"/>
                        </w:rPr>
                        <w:t xml:space="preserve">: </w:t>
                      </w:r>
                      <w:r w:rsidRPr="001C385C">
                        <w:rPr>
                          <w:b/>
                          <w:bCs/>
                          <w:sz w:val="20"/>
                          <w:szCs w:val="20"/>
                        </w:rPr>
                        <w:t>Nigel Nawacki, Energy / Utilities Operational Sales CTO EMEA Nokia</w:t>
                      </w:r>
                    </w:p>
                    <w:p w14:paraId="53E8D7C7" w14:textId="71580F59" w:rsidR="00CD2F32" w:rsidRPr="001C385C" w:rsidRDefault="00CD2F32" w:rsidP="00CD2F32">
                      <w:pPr>
                        <w:rPr>
                          <w:sz w:val="20"/>
                          <w:szCs w:val="20"/>
                        </w:rPr>
                      </w:pPr>
                      <w:r w:rsidRPr="001C385C">
                        <w:rPr>
                          <w:sz w:val="20"/>
                          <w:szCs w:val="20"/>
                        </w:rPr>
                        <w:t xml:space="preserve">This year the JRC 2020 seminar offered a view from Policy Makers and Industry towards policy </w:t>
                      </w:r>
                      <w:r w:rsidR="005952FE" w:rsidRPr="001C385C">
                        <w:rPr>
                          <w:sz w:val="20"/>
                          <w:szCs w:val="20"/>
                        </w:rPr>
                        <w:t xml:space="preserve">that </w:t>
                      </w:r>
                      <w:r w:rsidRPr="001C385C">
                        <w:rPr>
                          <w:sz w:val="20"/>
                          <w:szCs w:val="20"/>
                        </w:rPr>
                        <w:t>enable</w:t>
                      </w:r>
                      <w:r w:rsidR="005952FE" w:rsidRPr="001C385C">
                        <w:rPr>
                          <w:sz w:val="20"/>
                          <w:szCs w:val="20"/>
                        </w:rPr>
                        <w:t>s</w:t>
                      </w:r>
                      <w:r w:rsidRPr="001C385C">
                        <w:rPr>
                          <w:sz w:val="20"/>
                          <w:szCs w:val="20"/>
                        </w:rPr>
                        <w:t xml:space="preserve"> the NetZero grid.   It was an honour to have provided an insight into how operational telecommunications capability has an increas</w:t>
                      </w:r>
                      <w:r w:rsidR="007B4AD7" w:rsidRPr="001C385C">
                        <w:rPr>
                          <w:sz w:val="20"/>
                          <w:szCs w:val="20"/>
                        </w:rPr>
                        <w:t>ing</w:t>
                      </w:r>
                      <w:r w:rsidRPr="001C385C">
                        <w:rPr>
                          <w:sz w:val="20"/>
                          <w:szCs w:val="20"/>
                        </w:rPr>
                        <w:t xml:space="preserve"> role in </w:t>
                      </w:r>
                      <w:r w:rsidR="001464D7">
                        <w:rPr>
                          <w:sz w:val="20"/>
                          <w:szCs w:val="20"/>
                        </w:rPr>
                        <w:t xml:space="preserve">the </w:t>
                      </w:r>
                      <w:r w:rsidRPr="001C385C">
                        <w:rPr>
                          <w:sz w:val="20"/>
                          <w:szCs w:val="20"/>
                        </w:rPr>
                        <w:t xml:space="preserve">monitoring and control of </w:t>
                      </w:r>
                      <w:r w:rsidR="001464D7">
                        <w:rPr>
                          <w:sz w:val="20"/>
                          <w:szCs w:val="20"/>
                        </w:rPr>
                        <w:t xml:space="preserve">grid </w:t>
                      </w:r>
                      <w:r w:rsidRPr="001C385C">
                        <w:rPr>
                          <w:sz w:val="20"/>
                          <w:szCs w:val="20"/>
                        </w:rPr>
                        <w:t>assets</w:t>
                      </w:r>
                      <w:r w:rsidR="001464D7">
                        <w:rPr>
                          <w:sz w:val="20"/>
                          <w:szCs w:val="20"/>
                        </w:rPr>
                        <w:t xml:space="preserve">.  </w:t>
                      </w:r>
                      <w:r w:rsidR="00D200D9">
                        <w:rPr>
                          <w:sz w:val="20"/>
                          <w:szCs w:val="20"/>
                        </w:rPr>
                        <w:t>The</w:t>
                      </w:r>
                      <w:r w:rsidRPr="001C385C">
                        <w:rPr>
                          <w:sz w:val="20"/>
                          <w:szCs w:val="20"/>
                        </w:rPr>
                        <w:t xml:space="preserve"> co-ordination / administration of increased renewables</w:t>
                      </w:r>
                      <w:r w:rsidR="00D200D9">
                        <w:rPr>
                          <w:sz w:val="20"/>
                          <w:szCs w:val="20"/>
                        </w:rPr>
                        <w:t xml:space="preserve"> as a connected system was key</w:t>
                      </w:r>
                      <w:r w:rsidR="005952FE" w:rsidRPr="001C385C">
                        <w:rPr>
                          <w:sz w:val="20"/>
                          <w:szCs w:val="20"/>
                        </w:rPr>
                        <w:t>.</w:t>
                      </w:r>
                      <w:r w:rsidRPr="001C385C">
                        <w:rPr>
                          <w:sz w:val="20"/>
                          <w:szCs w:val="20"/>
                        </w:rPr>
                        <w:t xml:space="preserve"> </w:t>
                      </w:r>
                      <w:r w:rsidR="005952FE" w:rsidRPr="001C385C">
                        <w:rPr>
                          <w:sz w:val="20"/>
                          <w:szCs w:val="20"/>
                        </w:rPr>
                        <w:t xml:space="preserve">The connectivity of new grid supply </w:t>
                      </w:r>
                      <w:r w:rsidR="00D200D9" w:rsidRPr="001C385C">
                        <w:rPr>
                          <w:sz w:val="20"/>
                          <w:szCs w:val="20"/>
                        </w:rPr>
                        <w:t>and Electric</w:t>
                      </w:r>
                      <w:r w:rsidRPr="001C385C">
                        <w:rPr>
                          <w:sz w:val="20"/>
                          <w:szCs w:val="20"/>
                        </w:rPr>
                        <w:t xml:space="preserve"> Vehicles </w:t>
                      </w:r>
                      <w:r w:rsidR="005952FE" w:rsidRPr="001C385C">
                        <w:rPr>
                          <w:sz w:val="20"/>
                          <w:szCs w:val="20"/>
                        </w:rPr>
                        <w:t xml:space="preserve">needs to be supported by telecom systems in a </w:t>
                      </w:r>
                      <w:r w:rsidR="00843873" w:rsidRPr="001C385C">
                        <w:rPr>
                          <w:sz w:val="20"/>
                          <w:szCs w:val="20"/>
                        </w:rPr>
                        <w:t xml:space="preserve">stable supply / demand </w:t>
                      </w:r>
                      <w:r w:rsidR="001464D7">
                        <w:rPr>
                          <w:sz w:val="20"/>
                          <w:szCs w:val="20"/>
                        </w:rPr>
                        <w:t xml:space="preserve">“system” </w:t>
                      </w:r>
                      <w:r w:rsidR="00843873" w:rsidRPr="001C385C">
                        <w:rPr>
                          <w:sz w:val="20"/>
                          <w:szCs w:val="20"/>
                        </w:rPr>
                        <w:t xml:space="preserve">context. </w:t>
                      </w:r>
                      <w:r w:rsidRPr="001C385C">
                        <w:rPr>
                          <w:sz w:val="20"/>
                          <w:szCs w:val="20"/>
                        </w:rPr>
                        <w:t>This is equally applicable to Gas, Water and Power transmission or distribution. </w:t>
                      </w:r>
                      <w:r w:rsidR="00843873" w:rsidRPr="001C385C">
                        <w:rPr>
                          <w:sz w:val="20"/>
                          <w:szCs w:val="20"/>
                        </w:rPr>
                        <w:t xml:space="preserve">To this end it is worth reflecting on the ‘smart energy blind spot,’ </w:t>
                      </w:r>
                      <w:hyperlink r:id="rId38" w:history="1">
                        <w:r w:rsidR="00843873" w:rsidRPr="001C385C">
                          <w:rPr>
                            <w:rStyle w:val="Hyperlink"/>
                            <w:sz w:val="20"/>
                            <w:szCs w:val="20"/>
                          </w:rPr>
                          <w:t>https://networks.online/gas/the-smart-energy-blind-spot/</w:t>
                        </w:r>
                      </w:hyperlink>
                      <w:r w:rsidR="00843873" w:rsidRPr="001C385C">
                        <w:rPr>
                          <w:sz w:val="20"/>
                          <w:szCs w:val="20"/>
                        </w:rPr>
                        <w:t xml:space="preserve"> ,and the importance of enabling appropriate Policy interventions to </w:t>
                      </w:r>
                      <w:r w:rsidR="007B4AD7" w:rsidRPr="001C385C">
                        <w:rPr>
                          <w:sz w:val="20"/>
                          <w:szCs w:val="20"/>
                        </w:rPr>
                        <w:t xml:space="preserve">facilitate </w:t>
                      </w:r>
                      <w:r w:rsidR="00843873" w:rsidRPr="001C385C">
                        <w:rPr>
                          <w:sz w:val="20"/>
                          <w:szCs w:val="20"/>
                        </w:rPr>
                        <w:t xml:space="preserve">the </w:t>
                      </w:r>
                      <w:r w:rsidRPr="001C385C">
                        <w:rPr>
                          <w:sz w:val="20"/>
                          <w:szCs w:val="20"/>
                        </w:rPr>
                        <w:t xml:space="preserve">right </w:t>
                      </w:r>
                      <w:r w:rsidR="00843873" w:rsidRPr="001C385C">
                        <w:rPr>
                          <w:sz w:val="20"/>
                          <w:szCs w:val="20"/>
                        </w:rPr>
                        <w:t>operational control</w:t>
                      </w:r>
                      <w:r w:rsidRPr="001C385C">
                        <w:rPr>
                          <w:sz w:val="20"/>
                          <w:szCs w:val="20"/>
                        </w:rPr>
                        <w:t>.   Net</w:t>
                      </w:r>
                      <w:r w:rsidR="00D200D9">
                        <w:rPr>
                          <w:sz w:val="20"/>
                          <w:szCs w:val="20"/>
                        </w:rPr>
                        <w:t>-</w:t>
                      </w:r>
                      <w:r w:rsidRPr="001C385C">
                        <w:rPr>
                          <w:sz w:val="20"/>
                          <w:szCs w:val="20"/>
                        </w:rPr>
                        <w:t xml:space="preserve">Zero </w:t>
                      </w:r>
                      <w:r w:rsidR="00843873" w:rsidRPr="001C385C">
                        <w:rPr>
                          <w:sz w:val="20"/>
                          <w:szCs w:val="20"/>
                        </w:rPr>
                        <w:t xml:space="preserve">will not be delivered </w:t>
                      </w:r>
                      <w:r w:rsidRPr="001C385C">
                        <w:rPr>
                          <w:sz w:val="20"/>
                          <w:szCs w:val="20"/>
                        </w:rPr>
                        <w:t xml:space="preserve">without </w:t>
                      </w:r>
                      <w:r w:rsidR="00843873" w:rsidRPr="001C385C">
                        <w:rPr>
                          <w:sz w:val="20"/>
                          <w:szCs w:val="20"/>
                        </w:rPr>
                        <w:t xml:space="preserve">Spectrum Access and </w:t>
                      </w:r>
                      <w:r w:rsidRPr="001C385C">
                        <w:rPr>
                          <w:sz w:val="20"/>
                          <w:szCs w:val="20"/>
                        </w:rPr>
                        <w:t xml:space="preserve">enabling systems </w:t>
                      </w:r>
                      <w:r w:rsidR="005952FE" w:rsidRPr="001C385C">
                        <w:rPr>
                          <w:sz w:val="20"/>
                          <w:szCs w:val="20"/>
                        </w:rPr>
                        <w:t>in</w:t>
                      </w:r>
                      <w:r w:rsidRPr="001C385C">
                        <w:rPr>
                          <w:sz w:val="20"/>
                          <w:szCs w:val="20"/>
                        </w:rPr>
                        <w:t xml:space="preserve"> Operational Telecom</w:t>
                      </w:r>
                      <w:r w:rsidR="00843873" w:rsidRPr="001C385C">
                        <w:rPr>
                          <w:sz w:val="20"/>
                          <w:szCs w:val="20"/>
                        </w:rPr>
                        <w:t xml:space="preserve">munications based on </w:t>
                      </w:r>
                      <w:r w:rsidRPr="001C385C">
                        <w:rPr>
                          <w:sz w:val="20"/>
                          <w:szCs w:val="20"/>
                        </w:rPr>
                        <w:t>Industrial 3GPP Wireless</w:t>
                      </w:r>
                      <w:r w:rsidR="005952FE" w:rsidRPr="001C385C">
                        <w:rPr>
                          <w:sz w:val="20"/>
                          <w:szCs w:val="20"/>
                        </w:rPr>
                        <w:t>.  This is</w:t>
                      </w:r>
                      <w:r w:rsidRPr="001C385C">
                        <w:rPr>
                          <w:sz w:val="20"/>
                          <w:szCs w:val="20"/>
                        </w:rPr>
                        <w:t xml:space="preserve"> to provide </w:t>
                      </w:r>
                      <w:r w:rsidR="001464D7">
                        <w:rPr>
                          <w:sz w:val="20"/>
                          <w:szCs w:val="20"/>
                        </w:rPr>
                        <w:t xml:space="preserve">the </w:t>
                      </w:r>
                      <w:r w:rsidRPr="001C385C">
                        <w:rPr>
                          <w:sz w:val="20"/>
                          <w:szCs w:val="20"/>
                        </w:rPr>
                        <w:t xml:space="preserve">scale and </w:t>
                      </w:r>
                      <w:r w:rsidR="001464D7">
                        <w:rPr>
                          <w:sz w:val="20"/>
                          <w:szCs w:val="20"/>
                        </w:rPr>
                        <w:t xml:space="preserve">to </w:t>
                      </w:r>
                      <w:r w:rsidR="00843873" w:rsidRPr="001C385C">
                        <w:rPr>
                          <w:sz w:val="20"/>
                          <w:szCs w:val="20"/>
                        </w:rPr>
                        <w:t xml:space="preserve">provide an </w:t>
                      </w:r>
                      <w:r w:rsidR="001464D7">
                        <w:rPr>
                          <w:sz w:val="20"/>
                          <w:szCs w:val="20"/>
                        </w:rPr>
                        <w:t xml:space="preserve">easy medium for </w:t>
                      </w:r>
                      <w:r w:rsidR="00843873" w:rsidRPr="001C385C">
                        <w:rPr>
                          <w:sz w:val="20"/>
                          <w:szCs w:val="20"/>
                        </w:rPr>
                        <w:t>alternative</w:t>
                      </w:r>
                      <w:r w:rsidR="001464D7">
                        <w:rPr>
                          <w:sz w:val="20"/>
                          <w:szCs w:val="20"/>
                        </w:rPr>
                        <w:t>s</w:t>
                      </w:r>
                      <w:r w:rsidR="00843873" w:rsidRPr="001C385C">
                        <w:rPr>
                          <w:sz w:val="20"/>
                          <w:szCs w:val="20"/>
                        </w:rPr>
                        <w:t xml:space="preserve"> to legacy </w:t>
                      </w:r>
                      <w:r w:rsidRPr="001C385C">
                        <w:rPr>
                          <w:sz w:val="20"/>
                          <w:szCs w:val="20"/>
                        </w:rPr>
                        <w:t>Fixed Telecom</w:t>
                      </w:r>
                      <w:r w:rsidR="00843873" w:rsidRPr="001C385C">
                        <w:rPr>
                          <w:sz w:val="20"/>
                          <w:szCs w:val="20"/>
                        </w:rPr>
                        <w:t xml:space="preserve">munications </w:t>
                      </w:r>
                      <w:r w:rsidR="005952FE" w:rsidRPr="001C385C">
                        <w:rPr>
                          <w:sz w:val="20"/>
                          <w:szCs w:val="20"/>
                        </w:rPr>
                        <w:t xml:space="preserve">where </w:t>
                      </w:r>
                      <w:r w:rsidRPr="001C385C">
                        <w:rPr>
                          <w:sz w:val="20"/>
                          <w:szCs w:val="20"/>
                        </w:rPr>
                        <w:t>ageing copper systems</w:t>
                      </w:r>
                      <w:r w:rsidR="00843873" w:rsidRPr="001C385C">
                        <w:rPr>
                          <w:sz w:val="20"/>
                          <w:szCs w:val="20"/>
                        </w:rPr>
                        <w:t xml:space="preserve"> </w:t>
                      </w:r>
                      <w:r w:rsidR="005952FE" w:rsidRPr="001C385C">
                        <w:rPr>
                          <w:sz w:val="20"/>
                          <w:szCs w:val="20"/>
                        </w:rPr>
                        <w:t xml:space="preserve">are </w:t>
                      </w:r>
                      <w:r w:rsidR="00843873" w:rsidRPr="001C385C">
                        <w:rPr>
                          <w:sz w:val="20"/>
                          <w:szCs w:val="20"/>
                        </w:rPr>
                        <w:t>to be replaced.</w:t>
                      </w:r>
                    </w:p>
                    <w:p w14:paraId="64C4A8D9" w14:textId="77777777" w:rsidR="00CD2F32" w:rsidRDefault="00CD2F32" w:rsidP="00CD2F32"/>
                    <w:p w14:paraId="678E7C40" w14:textId="40E9BFBD" w:rsidR="00CD2F32" w:rsidRDefault="00CD2F32" w:rsidP="00CD2F32"/>
                    <w:p w14:paraId="0EA18088" w14:textId="77777777" w:rsidR="00DB1D8C" w:rsidRDefault="00DB1D8C" w:rsidP="00DB1D8C">
                      <w:pPr>
                        <w:spacing w:after="0" w:line="240" w:lineRule="auto"/>
                      </w:pPr>
                    </w:p>
                  </w:txbxContent>
                </v:textbox>
                <w10:wrap type="square"/>
              </v:shape>
            </w:pict>
          </mc:Fallback>
        </mc:AlternateContent>
      </w:r>
      <w:r w:rsidR="00460245" w:rsidRPr="00C452C9">
        <w:rPr>
          <w:sz w:val="20"/>
          <w:szCs w:val="20"/>
        </w:rPr>
        <w:t xml:space="preserve">Nokia offered a detailed insight into the need for enhanced operational telecommunications capability to be embedded alongside the Energy Distribution Networks to facilitate the ‘Net Zero Future.’ </w:t>
      </w:r>
      <w:proofErr w:type="gramStart"/>
      <w:r w:rsidR="00460245" w:rsidRPr="00C452C9">
        <w:rPr>
          <w:sz w:val="20"/>
          <w:szCs w:val="20"/>
        </w:rPr>
        <w:t>In particular it</w:t>
      </w:r>
      <w:proofErr w:type="gramEnd"/>
      <w:r w:rsidR="00460245" w:rsidRPr="00C452C9">
        <w:rPr>
          <w:sz w:val="20"/>
          <w:szCs w:val="20"/>
        </w:rPr>
        <w:t xml:space="preserve"> was noted that </w:t>
      </w:r>
      <w:r w:rsidR="00C21E16" w:rsidRPr="00C452C9">
        <w:rPr>
          <w:sz w:val="20"/>
          <w:szCs w:val="20"/>
        </w:rPr>
        <w:t>the increase in the number and diversity of generation sources connected at the Distribution layer will be dependent on a much more responsive control system that is more sensitive and responsive to network supply and demand changes and hence an Operational Telecommunications system that is more dynamic and responsive than existing solutions will be necessary – without such a development the Net Zero Future will not be realised.</w:t>
      </w:r>
    </w:p>
    <w:p w14:paraId="5AB82EB3" w14:textId="39B5236A" w:rsidR="00DB1D8C" w:rsidRPr="008A4CA6" w:rsidRDefault="001C385C" w:rsidP="006E16AE">
      <w:pPr>
        <w:jc w:val="both"/>
        <w:rPr>
          <w:b/>
          <w:bCs/>
        </w:rPr>
      </w:pPr>
      <w:r w:rsidRPr="001C385C">
        <w:rPr>
          <w:b/>
          <w:bCs/>
          <w:noProof/>
        </w:rPr>
        <w:drawing>
          <wp:anchor distT="0" distB="0" distL="114300" distR="114300" simplePos="0" relativeHeight="251669504" behindDoc="1" locked="0" layoutInCell="1" allowOverlap="1" wp14:anchorId="30ACF8AD" wp14:editId="7623AB28">
            <wp:simplePos x="0" y="0"/>
            <wp:positionH relativeFrom="column">
              <wp:posOffset>0</wp:posOffset>
            </wp:positionH>
            <wp:positionV relativeFrom="paragraph">
              <wp:posOffset>1270</wp:posOffset>
            </wp:positionV>
            <wp:extent cx="1247140" cy="1522730"/>
            <wp:effectExtent l="0" t="0" r="0" b="1270"/>
            <wp:wrapTight wrapText="bothSides">
              <wp:wrapPolygon edited="0">
                <wp:start x="0" y="0"/>
                <wp:lineTo x="0" y="21348"/>
                <wp:lineTo x="21116" y="21348"/>
                <wp:lineTo x="211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7140" cy="1522730"/>
                    </a:xfrm>
                    <a:prstGeom prst="rect">
                      <a:avLst/>
                    </a:prstGeom>
                    <a:noFill/>
                    <a:ln>
                      <a:noFill/>
                    </a:ln>
                  </pic:spPr>
                </pic:pic>
              </a:graphicData>
            </a:graphic>
          </wp:anchor>
        </w:drawing>
      </w:r>
    </w:p>
    <w:sectPr w:rsidR="00DB1D8C" w:rsidRPr="008A4CA6" w:rsidSect="00410F28">
      <w:headerReference w:type="default" r:id="rId4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A2C2B" w14:textId="77777777" w:rsidR="00476EB8" w:rsidRDefault="00476EB8" w:rsidP="002221A4">
      <w:pPr>
        <w:spacing w:after="0" w:line="240" w:lineRule="auto"/>
      </w:pPr>
      <w:r>
        <w:separator/>
      </w:r>
    </w:p>
  </w:endnote>
  <w:endnote w:type="continuationSeparator" w:id="0">
    <w:p w14:paraId="60AC4632" w14:textId="77777777" w:rsidR="00476EB8" w:rsidRDefault="00476EB8" w:rsidP="00222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6B1335" w14:textId="77777777" w:rsidR="00476EB8" w:rsidRDefault="00476EB8" w:rsidP="002221A4">
      <w:pPr>
        <w:spacing w:after="0" w:line="240" w:lineRule="auto"/>
      </w:pPr>
      <w:r>
        <w:separator/>
      </w:r>
    </w:p>
  </w:footnote>
  <w:footnote w:type="continuationSeparator" w:id="0">
    <w:p w14:paraId="1B4BB846" w14:textId="77777777" w:rsidR="00476EB8" w:rsidRDefault="00476EB8" w:rsidP="002221A4">
      <w:pPr>
        <w:spacing w:after="0" w:line="240" w:lineRule="auto"/>
      </w:pPr>
      <w:r>
        <w:continuationSeparator/>
      </w:r>
    </w:p>
  </w:footnote>
  <w:footnote w:id="1">
    <w:p w14:paraId="76C9447F" w14:textId="16853EDE" w:rsidR="002221A4" w:rsidRDefault="002221A4">
      <w:pPr>
        <w:pStyle w:val="FootnoteText"/>
      </w:pPr>
      <w:r>
        <w:rPr>
          <w:rStyle w:val="FootnoteReference"/>
        </w:rPr>
        <w:footnoteRef/>
      </w:r>
      <w:r>
        <w:t xml:space="preserve"> Gas is an explosive material and Gas Network Operators </w:t>
      </w:r>
      <w:r w:rsidR="002B7C4E">
        <w:t xml:space="preserve">have designed their monitoring and control capability tom minimise the risk posed by mains electricity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0ED2E" w14:textId="4D1084BA" w:rsidR="00986C76" w:rsidRDefault="001D09FF" w:rsidP="00C0350D">
    <w:pPr>
      <w:pStyle w:val="Default"/>
      <w:jc w:val="center"/>
      <w:rPr>
        <w:b/>
        <w:bCs/>
        <w:u w:val="single"/>
      </w:rPr>
    </w:pPr>
    <w:r>
      <w:rPr>
        <w:rFonts w:ascii="Arial" w:hAnsi="Arial" w:cs="Arial"/>
        <w:b/>
        <w:noProof/>
        <w:lang w:eastAsia="en-GB"/>
      </w:rPr>
      <w:drawing>
        <wp:anchor distT="0" distB="0" distL="114300" distR="114300" simplePos="0" relativeHeight="251659264" behindDoc="1" locked="0" layoutInCell="1" allowOverlap="1" wp14:anchorId="55CC9A83" wp14:editId="3A1E676E">
          <wp:simplePos x="0" y="0"/>
          <wp:positionH relativeFrom="column">
            <wp:posOffset>7759700</wp:posOffset>
          </wp:positionH>
          <wp:positionV relativeFrom="paragraph">
            <wp:posOffset>-309880</wp:posOffset>
          </wp:positionV>
          <wp:extent cx="985520" cy="758190"/>
          <wp:effectExtent l="0" t="0" r="5080" b="3810"/>
          <wp:wrapTight wrapText="bothSides">
            <wp:wrapPolygon edited="0">
              <wp:start x="0" y="0"/>
              <wp:lineTo x="0" y="21166"/>
              <wp:lineTo x="21294" y="21166"/>
              <wp:lineTo x="212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5520" cy="758190"/>
                  </a:xfrm>
                  <a:prstGeom prst="rect">
                    <a:avLst/>
                  </a:prstGeom>
                  <a:noFill/>
                </pic:spPr>
              </pic:pic>
            </a:graphicData>
          </a:graphic>
          <wp14:sizeRelH relativeFrom="page">
            <wp14:pctWidth>0</wp14:pctWidth>
          </wp14:sizeRelH>
          <wp14:sizeRelV relativeFrom="page">
            <wp14:pctHeight>0</wp14:pctHeight>
          </wp14:sizeRelV>
        </wp:anchor>
      </w:drawing>
    </w:r>
    <w:r w:rsidR="00986C76">
      <w:rPr>
        <w:b/>
        <w:bCs/>
        <w:u w:val="single"/>
      </w:rPr>
      <w:t>JRC Seminar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61030F"/>
    <w:multiLevelType w:val="hybridMultilevel"/>
    <w:tmpl w:val="1BD4D2D6"/>
    <w:lvl w:ilvl="0" w:tplc="FD60D448">
      <w:start w:val="1"/>
      <w:numFmt w:val="decimal"/>
      <w:lvlText w:val="%1."/>
      <w:lvlJc w:val="left"/>
      <w:pPr>
        <w:tabs>
          <w:tab w:val="num" w:pos="720"/>
        </w:tabs>
        <w:ind w:left="720" w:hanging="360"/>
      </w:pPr>
    </w:lvl>
    <w:lvl w:ilvl="1" w:tplc="7090AF68" w:tentative="1">
      <w:start w:val="1"/>
      <w:numFmt w:val="decimal"/>
      <w:lvlText w:val="%2."/>
      <w:lvlJc w:val="left"/>
      <w:pPr>
        <w:tabs>
          <w:tab w:val="num" w:pos="1440"/>
        </w:tabs>
        <w:ind w:left="1440" w:hanging="360"/>
      </w:pPr>
    </w:lvl>
    <w:lvl w:ilvl="2" w:tplc="A794691A" w:tentative="1">
      <w:start w:val="1"/>
      <w:numFmt w:val="decimal"/>
      <w:lvlText w:val="%3."/>
      <w:lvlJc w:val="left"/>
      <w:pPr>
        <w:tabs>
          <w:tab w:val="num" w:pos="2160"/>
        </w:tabs>
        <w:ind w:left="2160" w:hanging="360"/>
      </w:pPr>
    </w:lvl>
    <w:lvl w:ilvl="3" w:tplc="89284EAC" w:tentative="1">
      <w:start w:val="1"/>
      <w:numFmt w:val="decimal"/>
      <w:lvlText w:val="%4."/>
      <w:lvlJc w:val="left"/>
      <w:pPr>
        <w:tabs>
          <w:tab w:val="num" w:pos="2880"/>
        </w:tabs>
        <w:ind w:left="2880" w:hanging="360"/>
      </w:pPr>
    </w:lvl>
    <w:lvl w:ilvl="4" w:tplc="8FE83260" w:tentative="1">
      <w:start w:val="1"/>
      <w:numFmt w:val="decimal"/>
      <w:lvlText w:val="%5."/>
      <w:lvlJc w:val="left"/>
      <w:pPr>
        <w:tabs>
          <w:tab w:val="num" w:pos="3600"/>
        </w:tabs>
        <w:ind w:left="3600" w:hanging="360"/>
      </w:pPr>
    </w:lvl>
    <w:lvl w:ilvl="5" w:tplc="0DAA9284" w:tentative="1">
      <w:start w:val="1"/>
      <w:numFmt w:val="decimal"/>
      <w:lvlText w:val="%6."/>
      <w:lvlJc w:val="left"/>
      <w:pPr>
        <w:tabs>
          <w:tab w:val="num" w:pos="4320"/>
        </w:tabs>
        <w:ind w:left="4320" w:hanging="360"/>
      </w:pPr>
    </w:lvl>
    <w:lvl w:ilvl="6" w:tplc="6114D094" w:tentative="1">
      <w:start w:val="1"/>
      <w:numFmt w:val="decimal"/>
      <w:lvlText w:val="%7."/>
      <w:lvlJc w:val="left"/>
      <w:pPr>
        <w:tabs>
          <w:tab w:val="num" w:pos="5040"/>
        </w:tabs>
        <w:ind w:left="5040" w:hanging="360"/>
      </w:pPr>
    </w:lvl>
    <w:lvl w:ilvl="7" w:tplc="6900873C" w:tentative="1">
      <w:start w:val="1"/>
      <w:numFmt w:val="decimal"/>
      <w:lvlText w:val="%8."/>
      <w:lvlJc w:val="left"/>
      <w:pPr>
        <w:tabs>
          <w:tab w:val="num" w:pos="5760"/>
        </w:tabs>
        <w:ind w:left="5760" w:hanging="360"/>
      </w:pPr>
    </w:lvl>
    <w:lvl w:ilvl="8" w:tplc="A07EA2E0" w:tentative="1">
      <w:start w:val="1"/>
      <w:numFmt w:val="decimal"/>
      <w:lvlText w:val="%9."/>
      <w:lvlJc w:val="left"/>
      <w:pPr>
        <w:tabs>
          <w:tab w:val="num" w:pos="6480"/>
        </w:tabs>
        <w:ind w:left="6480" w:hanging="360"/>
      </w:pPr>
    </w:lvl>
  </w:abstractNum>
  <w:abstractNum w:abstractNumId="1" w15:restartNumberingAfterBreak="0">
    <w:nsid w:val="3EFC7FC1"/>
    <w:multiLevelType w:val="hybridMultilevel"/>
    <w:tmpl w:val="C3CCF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1459AD"/>
    <w:multiLevelType w:val="hybridMultilevel"/>
    <w:tmpl w:val="0B3C3A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EB9"/>
    <w:rsid w:val="00005755"/>
    <w:rsid w:val="00024F3F"/>
    <w:rsid w:val="00043914"/>
    <w:rsid w:val="00052BD9"/>
    <w:rsid w:val="0008051D"/>
    <w:rsid w:val="00095A95"/>
    <w:rsid w:val="000A4146"/>
    <w:rsid w:val="000B0A72"/>
    <w:rsid w:val="000B2827"/>
    <w:rsid w:val="000C6BF8"/>
    <w:rsid w:val="00104EA2"/>
    <w:rsid w:val="001078A0"/>
    <w:rsid w:val="00133A7B"/>
    <w:rsid w:val="001344BB"/>
    <w:rsid w:val="001464D7"/>
    <w:rsid w:val="001546A4"/>
    <w:rsid w:val="001A1A13"/>
    <w:rsid w:val="001C385C"/>
    <w:rsid w:val="001D09FF"/>
    <w:rsid w:val="001D5C0A"/>
    <w:rsid w:val="001F1FA7"/>
    <w:rsid w:val="00210147"/>
    <w:rsid w:val="00214B64"/>
    <w:rsid w:val="002221A4"/>
    <w:rsid w:val="002444E3"/>
    <w:rsid w:val="00253AF7"/>
    <w:rsid w:val="0025414D"/>
    <w:rsid w:val="002603C9"/>
    <w:rsid w:val="00272EE0"/>
    <w:rsid w:val="0028546D"/>
    <w:rsid w:val="00286949"/>
    <w:rsid w:val="002A045F"/>
    <w:rsid w:val="002A06AF"/>
    <w:rsid w:val="002A6DAF"/>
    <w:rsid w:val="002B7C4E"/>
    <w:rsid w:val="002D3EE4"/>
    <w:rsid w:val="002D5C6C"/>
    <w:rsid w:val="002D787F"/>
    <w:rsid w:val="00300117"/>
    <w:rsid w:val="00307196"/>
    <w:rsid w:val="003156AA"/>
    <w:rsid w:val="00320EC1"/>
    <w:rsid w:val="00355DAF"/>
    <w:rsid w:val="0036003A"/>
    <w:rsid w:val="0036429E"/>
    <w:rsid w:val="00385676"/>
    <w:rsid w:val="00397765"/>
    <w:rsid w:val="003A5448"/>
    <w:rsid w:val="003B1182"/>
    <w:rsid w:val="003C70E0"/>
    <w:rsid w:val="003D6F4A"/>
    <w:rsid w:val="00410F28"/>
    <w:rsid w:val="004326CB"/>
    <w:rsid w:val="00436028"/>
    <w:rsid w:val="00447A2A"/>
    <w:rsid w:val="00460245"/>
    <w:rsid w:val="00472D6B"/>
    <w:rsid w:val="00476EB8"/>
    <w:rsid w:val="00483E7D"/>
    <w:rsid w:val="00487841"/>
    <w:rsid w:val="00490001"/>
    <w:rsid w:val="00493C48"/>
    <w:rsid w:val="004A0BBE"/>
    <w:rsid w:val="004B20E3"/>
    <w:rsid w:val="004B422A"/>
    <w:rsid w:val="004C1D8C"/>
    <w:rsid w:val="004C2AB1"/>
    <w:rsid w:val="004D3DE1"/>
    <w:rsid w:val="004D7291"/>
    <w:rsid w:val="004F6B87"/>
    <w:rsid w:val="005319A2"/>
    <w:rsid w:val="0056274F"/>
    <w:rsid w:val="005952FE"/>
    <w:rsid w:val="005A0961"/>
    <w:rsid w:val="005E5AEE"/>
    <w:rsid w:val="005E6AEC"/>
    <w:rsid w:val="005F56E4"/>
    <w:rsid w:val="00616BA1"/>
    <w:rsid w:val="006464D0"/>
    <w:rsid w:val="00653923"/>
    <w:rsid w:val="006618A3"/>
    <w:rsid w:val="00661D1D"/>
    <w:rsid w:val="00667A95"/>
    <w:rsid w:val="006B474A"/>
    <w:rsid w:val="006C5162"/>
    <w:rsid w:val="006C7FE2"/>
    <w:rsid w:val="006E16AE"/>
    <w:rsid w:val="006E7003"/>
    <w:rsid w:val="00717B54"/>
    <w:rsid w:val="00730942"/>
    <w:rsid w:val="00792170"/>
    <w:rsid w:val="007A0DDF"/>
    <w:rsid w:val="007A2AAB"/>
    <w:rsid w:val="007B4AD7"/>
    <w:rsid w:val="007D4CD0"/>
    <w:rsid w:val="007F20B6"/>
    <w:rsid w:val="007F3F92"/>
    <w:rsid w:val="00817E66"/>
    <w:rsid w:val="00843873"/>
    <w:rsid w:val="00843A1A"/>
    <w:rsid w:val="00852B7B"/>
    <w:rsid w:val="00854B04"/>
    <w:rsid w:val="00863686"/>
    <w:rsid w:val="00863D5D"/>
    <w:rsid w:val="00893275"/>
    <w:rsid w:val="008A4CA6"/>
    <w:rsid w:val="008B355C"/>
    <w:rsid w:val="008B38F6"/>
    <w:rsid w:val="008E7F1E"/>
    <w:rsid w:val="00925223"/>
    <w:rsid w:val="0092777B"/>
    <w:rsid w:val="009318CD"/>
    <w:rsid w:val="009529F4"/>
    <w:rsid w:val="00956A6E"/>
    <w:rsid w:val="009619ED"/>
    <w:rsid w:val="00986C76"/>
    <w:rsid w:val="00994609"/>
    <w:rsid w:val="009C1684"/>
    <w:rsid w:val="009E15C7"/>
    <w:rsid w:val="009F0DC9"/>
    <w:rsid w:val="009F3EF4"/>
    <w:rsid w:val="00A0074A"/>
    <w:rsid w:val="00A03CA0"/>
    <w:rsid w:val="00A06805"/>
    <w:rsid w:val="00A12C5C"/>
    <w:rsid w:val="00A2275A"/>
    <w:rsid w:val="00A24A5B"/>
    <w:rsid w:val="00A64EB9"/>
    <w:rsid w:val="00A67017"/>
    <w:rsid w:val="00AA7C01"/>
    <w:rsid w:val="00AC7896"/>
    <w:rsid w:val="00AE51A9"/>
    <w:rsid w:val="00B27704"/>
    <w:rsid w:val="00B510AA"/>
    <w:rsid w:val="00B66915"/>
    <w:rsid w:val="00B765BA"/>
    <w:rsid w:val="00B775FA"/>
    <w:rsid w:val="00B932AD"/>
    <w:rsid w:val="00B9657A"/>
    <w:rsid w:val="00B97928"/>
    <w:rsid w:val="00BB1581"/>
    <w:rsid w:val="00BB27DD"/>
    <w:rsid w:val="00BB7AAA"/>
    <w:rsid w:val="00BD53F3"/>
    <w:rsid w:val="00C0350D"/>
    <w:rsid w:val="00C053A8"/>
    <w:rsid w:val="00C07A70"/>
    <w:rsid w:val="00C21E16"/>
    <w:rsid w:val="00C266AF"/>
    <w:rsid w:val="00C452C9"/>
    <w:rsid w:val="00C567BB"/>
    <w:rsid w:val="00C62708"/>
    <w:rsid w:val="00C6282C"/>
    <w:rsid w:val="00C81F3B"/>
    <w:rsid w:val="00C82826"/>
    <w:rsid w:val="00CB27C0"/>
    <w:rsid w:val="00CB61CF"/>
    <w:rsid w:val="00CD2F32"/>
    <w:rsid w:val="00D13D88"/>
    <w:rsid w:val="00D200D9"/>
    <w:rsid w:val="00D22291"/>
    <w:rsid w:val="00D32864"/>
    <w:rsid w:val="00D330CF"/>
    <w:rsid w:val="00D47C51"/>
    <w:rsid w:val="00D55B35"/>
    <w:rsid w:val="00D71F5E"/>
    <w:rsid w:val="00D84255"/>
    <w:rsid w:val="00D970C5"/>
    <w:rsid w:val="00DB1D8C"/>
    <w:rsid w:val="00DB5EA5"/>
    <w:rsid w:val="00DC0A78"/>
    <w:rsid w:val="00DD5F11"/>
    <w:rsid w:val="00DD6E52"/>
    <w:rsid w:val="00E309DC"/>
    <w:rsid w:val="00E45063"/>
    <w:rsid w:val="00E4638C"/>
    <w:rsid w:val="00E52F37"/>
    <w:rsid w:val="00E54A6C"/>
    <w:rsid w:val="00E71E00"/>
    <w:rsid w:val="00E80EF6"/>
    <w:rsid w:val="00E85A92"/>
    <w:rsid w:val="00EA6956"/>
    <w:rsid w:val="00EB7AF6"/>
    <w:rsid w:val="00EC2646"/>
    <w:rsid w:val="00EC4878"/>
    <w:rsid w:val="00ED5332"/>
    <w:rsid w:val="00EE5BA7"/>
    <w:rsid w:val="00EF739E"/>
    <w:rsid w:val="00F03174"/>
    <w:rsid w:val="00F12377"/>
    <w:rsid w:val="00F15018"/>
    <w:rsid w:val="00F17638"/>
    <w:rsid w:val="00F235DD"/>
    <w:rsid w:val="00F26B84"/>
    <w:rsid w:val="00F3442F"/>
    <w:rsid w:val="00F43C80"/>
    <w:rsid w:val="00F4512E"/>
    <w:rsid w:val="00F545C5"/>
    <w:rsid w:val="00F65C33"/>
    <w:rsid w:val="00F81EDF"/>
    <w:rsid w:val="00F86D75"/>
    <w:rsid w:val="00F90A13"/>
    <w:rsid w:val="00FA2739"/>
    <w:rsid w:val="00FC776E"/>
    <w:rsid w:val="00FE7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50CEB"/>
  <w15:chartTrackingRefBased/>
  <w15:docId w15:val="{EE44867C-EEBD-4BC4-AFD4-7B3E9C324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117"/>
  </w:style>
  <w:style w:type="paragraph" w:styleId="Heading1">
    <w:name w:val="heading 1"/>
    <w:basedOn w:val="Normal"/>
    <w:link w:val="Heading1Char"/>
    <w:uiPriority w:val="9"/>
    <w:qFormat/>
    <w:rsid w:val="001A1A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53AF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636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C0A78"/>
    <w:pPr>
      <w:ind w:left="720"/>
      <w:contextualSpacing/>
    </w:pPr>
  </w:style>
  <w:style w:type="paragraph" w:styleId="BalloonText">
    <w:name w:val="Balloon Text"/>
    <w:basedOn w:val="Normal"/>
    <w:link w:val="BalloonTextChar"/>
    <w:uiPriority w:val="99"/>
    <w:semiHidden/>
    <w:unhideWhenUsed/>
    <w:rsid w:val="009F0D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DC9"/>
    <w:rPr>
      <w:rFonts w:ascii="Segoe UI" w:hAnsi="Segoe UI" w:cs="Segoe UI"/>
      <w:sz w:val="18"/>
      <w:szCs w:val="18"/>
    </w:rPr>
  </w:style>
  <w:style w:type="paragraph" w:styleId="FootnoteText">
    <w:name w:val="footnote text"/>
    <w:basedOn w:val="Normal"/>
    <w:link w:val="FootnoteTextChar"/>
    <w:uiPriority w:val="99"/>
    <w:semiHidden/>
    <w:unhideWhenUsed/>
    <w:rsid w:val="002221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21A4"/>
    <w:rPr>
      <w:sz w:val="20"/>
      <w:szCs w:val="20"/>
    </w:rPr>
  </w:style>
  <w:style w:type="character" w:styleId="FootnoteReference">
    <w:name w:val="footnote reference"/>
    <w:basedOn w:val="DefaultParagraphFont"/>
    <w:uiPriority w:val="99"/>
    <w:semiHidden/>
    <w:unhideWhenUsed/>
    <w:rsid w:val="002221A4"/>
    <w:rPr>
      <w:vertAlign w:val="superscript"/>
    </w:rPr>
  </w:style>
  <w:style w:type="paragraph" w:styleId="Header">
    <w:name w:val="header"/>
    <w:basedOn w:val="Normal"/>
    <w:link w:val="HeaderChar"/>
    <w:uiPriority w:val="99"/>
    <w:unhideWhenUsed/>
    <w:rsid w:val="00986C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C76"/>
  </w:style>
  <w:style w:type="paragraph" w:styleId="Footer">
    <w:name w:val="footer"/>
    <w:basedOn w:val="Normal"/>
    <w:link w:val="FooterChar"/>
    <w:uiPriority w:val="99"/>
    <w:unhideWhenUsed/>
    <w:rsid w:val="00986C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C76"/>
  </w:style>
  <w:style w:type="character" w:customStyle="1" w:styleId="Heading1Char">
    <w:name w:val="Heading 1 Char"/>
    <w:basedOn w:val="DefaultParagraphFont"/>
    <w:link w:val="Heading1"/>
    <w:uiPriority w:val="9"/>
    <w:rsid w:val="001A1A13"/>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CD2F32"/>
    <w:rPr>
      <w:color w:val="0563C1"/>
      <w:u w:val="single"/>
    </w:rPr>
  </w:style>
  <w:style w:type="character" w:styleId="UnresolvedMention">
    <w:name w:val="Unresolved Mention"/>
    <w:basedOn w:val="DefaultParagraphFont"/>
    <w:uiPriority w:val="99"/>
    <w:semiHidden/>
    <w:unhideWhenUsed/>
    <w:rsid w:val="00B97928"/>
    <w:rPr>
      <w:color w:val="605E5C"/>
      <w:shd w:val="clear" w:color="auto" w:fill="E1DFDD"/>
    </w:rPr>
  </w:style>
  <w:style w:type="character" w:styleId="FollowedHyperlink">
    <w:name w:val="FollowedHyperlink"/>
    <w:basedOn w:val="DefaultParagraphFont"/>
    <w:uiPriority w:val="99"/>
    <w:semiHidden/>
    <w:unhideWhenUsed/>
    <w:rsid w:val="00E54A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25310">
      <w:bodyDiv w:val="1"/>
      <w:marLeft w:val="0"/>
      <w:marRight w:val="0"/>
      <w:marTop w:val="0"/>
      <w:marBottom w:val="0"/>
      <w:divBdr>
        <w:top w:val="none" w:sz="0" w:space="0" w:color="auto"/>
        <w:left w:val="none" w:sz="0" w:space="0" w:color="auto"/>
        <w:bottom w:val="none" w:sz="0" w:space="0" w:color="auto"/>
        <w:right w:val="none" w:sz="0" w:space="0" w:color="auto"/>
      </w:divBdr>
    </w:div>
    <w:div w:id="150097194">
      <w:bodyDiv w:val="1"/>
      <w:marLeft w:val="0"/>
      <w:marRight w:val="0"/>
      <w:marTop w:val="0"/>
      <w:marBottom w:val="0"/>
      <w:divBdr>
        <w:top w:val="none" w:sz="0" w:space="0" w:color="auto"/>
        <w:left w:val="none" w:sz="0" w:space="0" w:color="auto"/>
        <w:bottom w:val="none" w:sz="0" w:space="0" w:color="auto"/>
        <w:right w:val="none" w:sz="0" w:space="0" w:color="auto"/>
      </w:divBdr>
    </w:div>
    <w:div w:id="337082750">
      <w:bodyDiv w:val="1"/>
      <w:marLeft w:val="0"/>
      <w:marRight w:val="0"/>
      <w:marTop w:val="0"/>
      <w:marBottom w:val="0"/>
      <w:divBdr>
        <w:top w:val="none" w:sz="0" w:space="0" w:color="auto"/>
        <w:left w:val="none" w:sz="0" w:space="0" w:color="auto"/>
        <w:bottom w:val="none" w:sz="0" w:space="0" w:color="auto"/>
        <w:right w:val="none" w:sz="0" w:space="0" w:color="auto"/>
      </w:divBdr>
    </w:div>
    <w:div w:id="344793842">
      <w:bodyDiv w:val="1"/>
      <w:marLeft w:val="0"/>
      <w:marRight w:val="0"/>
      <w:marTop w:val="0"/>
      <w:marBottom w:val="0"/>
      <w:divBdr>
        <w:top w:val="none" w:sz="0" w:space="0" w:color="auto"/>
        <w:left w:val="none" w:sz="0" w:space="0" w:color="auto"/>
        <w:bottom w:val="none" w:sz="0" w:space="0" w:color="auto"/>
        <w:right w:val="none" w:sz="0" w:space="0" w:color="auto"/>
      </w:divBdr>
    </w:div>
    <w:div w:id="471561638">
      <w:bodyDiv w:val="1"/>
      <w:marLeft w:val="0"/>
      <w:marRight w:val="0"/>
      <w:marTop w:val="0"/>
      <w:marBottom w:val="0"/>
      <w:divBdr>
        <w:top w:val="none" w:sz="0" w:space="0" w:color="auto"/>
        <w:left w:val="none" w:sz="0" w:space="0" w:color="auto"/>
        <w:bottom w:val="none" w:sz="0" w:space="0" w:color="auto"/>
        <w:right w:val="none" w:sz="0" w:space="0" w:color="auto"/>
      </w:divBdr>
    </w:div>
    <w:div w:id="658387184">
      <w:bodyDiv w:val="1"/>
      <w:marLeft w:val="0"/>
      <w:marRight w:val="0"/>
      <w:marTop w:val="0"/>
      <w:marBottom w:val="0"/>
      <w:divBdr>
        <w:top w:val="none" w:sz="0" w:space="0" w:color="auto"/>
        <w:left w:val="none" w:sz="0" w:space="0" w:color="auto"/>
        <w:bottom w:val="none" w:sz="0" w:space="0" w:color="auto"/>
        <w:right w:val="none" w:sz="0" w:space="0" w:color="auto"/>
      </w:divBdr>
    </w:div>
    <w:div w:id="684406207">
      <w:bodyDiv w:val="1"/>
      <w:marLeft w:val="0"/>
      <w:marRight w:val="0"/>
      <w:marTop w:val="0"/>
      <w:marBottom w:val="0"/>
      <w:divBdr>
        <w:top w:val="none" w:sz="0" w:space="0" w:color="auto"/>
        <w:left w:val="none" w:sz="0" w:space="0" w:color="auto"/>
        <w:bottom w:val="none" w:sz="0" w:space="0" w:color="auto"/>
        <w:right w:val="none" w:sz="0" w:space="0" w:color="auto"/>
      </w:divBdr>
    </w:div>
    <w:div w:id="695076974">
      <w:bodyDiv w:val="1"/>
      <w:marLeft w:val="0"/>
      <w:marRight w:val="0"/>
      <w:marTop w:val="0"/>
      <w:marBottom w:val="0"/>
      <w:divBdr>
        <w:top w:val="none" w:sz="0" w:space="0" w:color="auto"/>
        <w:left w:val="none" w:sz="0" w:space="0" w:color="auto"/>
        <w:bottom w:val="none" w:sz="0" w:space="0" w:color="auto"/>
        <w:right w:val="none" w:sz="0" w:space="0" w:color="auto"/>
      </w:divBdr>
    </w:div>
    <w:div w:id="717122722">
      <w:bodyDiv w:val="1"/>
      <w:marLeft w:val="0"/>
      <w:marRight w:val="0"/>
      <w:marTop w:val="0"/>
      <w:marBottom w:val="0"/>
      <w:divBdr>
        <w:top w:val="none" w:sz="0" w:space="0" w:color="auto"/>
        <w:left w:val="none" w:sz="0" w:space="0" w:color="auto"/>
        <w:bottom w:val="none" w:sz="0" w:space="0" w:color="auto"/>
        <w:right w:val="none" w:sz="0" w:space="0" w:color="auto"/>
      </w:divBdr>
    </w:div>
    <w:div w:id="757293986">
      <w:bodyDiv w:val="1"/>
      <w:marLeft w:val="0"/>
      <w:marRight w:val="0"/>
      <w:marTop w:val="0"/>
      <w:marBottom w:val="0"/>
      <w:divBdr>
        <w:top w:val="none" w:sz="0" w:space="0" w:color="auto"/>
        <w:left w:val="none" w:sz="0" w:space="0" w:color="auto"/>
        <w:bottom w:val="none" w:sz="0" w:space="0" w:color="auto"/>
        <w:right w:val="none" w:sz="0" w:space="0" w:color="auto"/>
      </w:divBdr>
    </w:div>
    <w:div w:id="779223762">
      <w:bodyDiv w:val="1"/>
      <w:marLeft w:val="0"/>
      <w:marRight w:val="0"/>
      <w:marTop w:val="0"/>
      <w:marBottom w:val="0"/>
      <w:divBdr>
        <w:top w:val="none" w:sz="0" w:space="0" w:color="auto"/>
        <w:left w:val="none" w:sz="0" w:space="0" w:color="auto"/>
        <w:bottom w:val="none" w:sz="0" w:space="0" w:color="auto"/>
        <w:right w:val="none" w:sz="0" w:space="0" w:color="auto"/>
      </w:divBdr>
    </w:div>
    <w:div w:id="876047512">
      <w:bodyDiv w:val="1"/>
      <w:marLeft w:val="0"/>
      <w:marRight w:val="0"/>
      <w:marTop w:val="0"/>
      <w:marBottom w:val="0"/>
      <w:divBdr>
        <w:top w:val="none" w:sz="0" w:space="0" w:color="auto"/>
        <w:left w:val="none" w:sz="0" w:space="0" w:color="auto"/>
        <w:bottom w:val="none" w:sz="0" w:space="0" w:color="auto"/>
        <w:right w:val="none" w:sz="0" w:space="0" w:color="auto"/>
      </w:divBdr>
    </w:div>
    <w:div w:id="1174299400">
      <w:bodyDiv w:val="1"/>
      <w:marLeft w:val="0"/>
      <w:marRight w:val="0"/>
      <w:marTop w:val="0"/>
      <w:marBottom w:val="0"/>
      <w:divBdr>
        <w:top w:val="none" w:sz="0" w:space="0" w:color="auto"/>
        <w:left w:val="none" w:sz="0" w:space="0" w:color="auto"/>
        <w:bottom w:val="none" w:sz="0" w:space="0" w:color="auto"/>
        <w:right w:val="none" w:sz="0" w:space="0" w:color="auto"/>
      </w:divBdr>
      <w:divsChild>
        <w:div w:id="1581016530">
          <w:marLeft w:val="547"/>
          <w:marRight w:val="0"/>
          <w:marTop w:val="0"/>
          <w:marBottom w:val="0"/>
          <w:divBdr>
            <w:top w:val="none" w:sz="0" w:space="0" w:color="auto"/>
            <w:left w:val="none" w:sz="0" w:space="0" w:color="auto"/>
            <w:bottom w:val="none" w:sz="0" w:space="0" w:color="auto"/>
            <w:right w:val="none" w:sz="0" w:space="0" w:color="auto"/>
          </w:divBdr>
        </w:div>
        <w:div w:id="1804955530">
          <w:marLeft w:val="547"/>
          <w:marRight w:val="0"/>
          <w:marTop w:val="0"/>
          <w:marBottom w:val="0"/>
          <w:divBdr>
            <w:top w:val="none" w:sz="0" w:space="0" w:color="auto"/>
            <w:left w:val="none" w:sz="0" w:space="0" w:color="auto"/>
            <w:bottom w:val="none" w:sz="0" w:space="0" w:color="auto"/>
            <w:right w:val="none" w:sz="0" w:space="0" w:color="auto"/>
          </w:divBdr>
        </w:div>
        <w:div w:id="2089619201">
          <w:marLeft w:val="547"/>
          <w:marRight w:val="0"/>
          <w:marTop w:val="0"/>
          <w:marBottom w:val="0"/>
          <w:divBdr>
            <w:top w:val="none" w:sz="0" w:space="0" w:color="auto"/>
            <w:left w:val="none" w:sz="0" w:space="0" w:color="auto"/>
            <w:bottom w:val="none" w:sz="0" w:space="0" w:color="auto"/>
            <w:right w:val="none" w:sz="0" w:space="0" w:color="auto"/>
          </w:divBdr>
        </w:div>
        <w:div w:id="1887646442">
          <w:marLeft w:val="547"/>
          <w:marRight w:val="0"/>
          <w:marTop w:val="0"/>
          <w:marBottom w:val="0"/>
          <w:divBdr>
            <w:top w:val="none" w:sz="0" w:space="0" w:color="auto"/>
            <w:left w:val="none" w:sz="0" w:space="0" w:color="auto"/>
            <w:bottom w:val="none" w:sz="0" w:space="0" w:color="auto"/>
            <w:right w:val="none" w:sz="0" w:space="0" w:color="auto"/>
          </w:divBdr>
        </w:div>
        <w:div w:id="1644652940">
          <w:marLeft w:val="547"/>
          <w:marRight w:val="0"/>
          <w:marTop w:val="0"/>
          <w:marBottom w:val="0"/>
          <w:divBdr>
            <w:top w:val="none" w:sz="0" w:space="0" w:color="auto"/>
            <w:left w:val="none" w:sz="0" w:space="0" w:color="auto"/>
            <w:bottom w:val="none" w:sz="0" w:space="0" w:color="auto"/>
            <w:right w:val="none" w:sz="0" w:space="0" w:color="auto"/>
          </w:divBdr>
        </w:div>
      </w:divsChild>
    </w:div>
    <w:div w:id="1195270923">
      <w:bodyDiv w:val="1"/>
      <w:marLeft w:val="0"/>
      <w:marRight w:val="0"/>
      <w:marTop w:val="0"/>
      <w:marBottom w:val="0"/>
      <w:divBdr>
        <w:top w:val="none" w:sz="0" w:space="0" w:color="auto"/>
        <w:left w:val="none" w:sz="0" w:space="0" w:color="auto"/>
        <w:bottom w:val="none" w:sz="0" w:space="0" w:color="auto"/>
        <w:right w:val="none" w:sz="0" w:space="0" w:color="auto"/>
      </w:divBdr>
    </w:div>
    <w:div w:id="1703557692">
      <w:bodyDiv w:val="1"/>
      <w:marLeft w:val="0"/>
      <w:marRight w:val="0"/>
      <w:marTop w:val="0"/>
      <w:marBottom w:val="0"/>
      <w:divBdr>
        <w:top w:val="none" w:sz="0" w:space="0" w:color="auto"/>
        <w:left w:val="none" w:sz="0" w:space="0" w:color="auto"/>
        <w:bottom w:val="none" w:sz="0" w:space="0" w:color="auto"/>
        <w:right w:val="none" w:sz="0" w:space="0" w:color="auto"/>
      </w:divBdr>
    </w:div>
    <w:div w:id="1726180779">
      <w:bodyDiv w:val="1"/>
      <w:marLeft w:val="0"/>
      <w:marRight w:val="0"/>
      <w:marTop w:val="0"/>
      <w:marBottom w:val="0"/>
      <w:divBdr>
        <w:top w:val="none" w:sz="0" w:space="0" w:color="auto"/>
        <w:left w:val="none" w:sz="0" w:space="0" w:color="auto"/>
        <w:bottom w:val="none" w:sz="0" w:space="0" w:color="auto"/>
        <w:right w:val="none" w:sz="0" w:space="0" w:color="auto"/>
      </w:divBdr>
    </w:div>
    <w:div w:id="1879929035">
      <w:bodyDiv w:val="1"/>
      <w:marLeft w:val="0"/>
      <w:marRight w:val="0"/>
      <w:marTop w:val="0"/>
      <w:marBottom w:val="0"/>
      <w:divBdr>
        <w:top w:val="none" w:sz="0" w:space="0" w:color="auto"/>
        <w:left w:val="none" w:sz="0" w:space="0" w:color="auto"/>
        <w:bottom w:val="none" w:sz="0" w:space="0" w:color="auto"/>
        <w:right w:val="none" w:sz="0" w:space="0" w:color="auto"/>
      </w:divBdr>
    </w:div>
    <w:div w:id="2045128473">
      <w:bodyDiv w:val="1"/>
      <w:marLeft w:val="0"/>
      <w:marRight w:val="0"/>
      <w:marTop w:val="0"/>
      <w:marBottom w:val="0"/>
      <w:divBdr>
        <w:top w:val="none" w:sz="0" w:space="0" w:color="auto"/>
        <w:left w:val="none" w:sz="0" w:space="0" w:color="auto"/>
        <w:bottom w:val="none" w:sz="0" w:space="0" w:color="auto"/>
        <w:right w:val="none" w:sz="0" w:space="0" w:color="auto"/>
      </w:divBdr>
    </w:div>
    <w:div w:id="210864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jrc.co.uk/assets/files/BEIS_Smart%20Energy%20Data%20Policy%20presentation_JRC%20annual%20seminar_Oct20.pdf" TargetMode="External"/><Relationship Id="rId18" Type="http://schemas.openxmlformats.org/officeDocument/2006/relationships/image" Target="media/image5.png"/><Relationship Id="rId26" Type="http://schemas.openxmlformats.org/officeDocument/2006/relationships/hyperlink" Target="https://www.youtube.com/watch?v=tc1rDdLcrNk"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Ag_4H6Rmau4" TargetMode="External"/><Relationship Id="rId25" Type="http://schemas.openxmlformats.org/officeDocument/2006/relationships/hyperlink" Target="https://www.jrc.co.uk/assets/files/The%20SGN%20Perspective%20v5.pdf" TargetMode="External"/><Relationship Id="rId38" Type="http://schemas.openxmlformats.org/officeDocument/2006/relationships/hyperlink" Target="https://networks.online/gas/the-smart-energy-blind-spot/" TargetMode="External"/><Relationship Id="rId2" Type="http://schemas.openxmlformats.org/officeDocument/2006/relationships/numbering" Target="numbering.xml"/><Relationship Id="rId16" Type="http://schemas.openxmlformats.org/officeDocument/2006/relationships/hyperlink" Target="https://www.jrc.co.uk/assets/files/JRC_seminar_slides_Ofgem%20(002).pdf" TargetMode="External"/><Relationship Id="rId20" Type="http://schemas.openxmlformats.org/officeDocument/2006/relationships/hyperlink" Target="https://www.youtube.com/watch?v=JDilA5DLQDA" TargetMode="External"/><Relationship Id="rId29" Type="http://schemas.openxmlformats.org/officeDocument/2006/relationships/hyperlink" Target="https://www.youtube.com/watch?v=LoZJUu5prAQ"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yGi1pJcdYQ" TargetMode="External"/><Relationship Id="rId24" Type="http://schemas.openxmlformats.org/officeDocument/2006/relationships/image" Target="media/image7.jpeg"/><Relationship Id="rId32" Type="http://schemas.openxmlformats.org/officeDocument/2006/relationships/hyperlink" Target="https://networks.online/gas/the-smart-energy-blind-spot/"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youtube.com/watch?v=8ge5hXzOAGo" TargetMode="External"/><Relationship Id="rId28" Type="http://schemas.openxmlformats.org/officeDocument/2006/relationships/hyperlink" Target="https://www.jrc.co.uk/assets/files/central%20model%20-%20JRC%20conference%2015.10.20.pdf" TargetMode="External"/><Relationship Id="rId10" Type="http://schemas.openxmlformats.org/officeDocument/2006/relationships/image" Target="media/image2.jpeg"/><Relationship Id="rId19" Type="http://schemas.openxmlformats.org/officeDocument/2006/relationships/hyperlink" Target="https://www.jrc.co.uk/assets/files/ComReg%20-%20The%20400%20MHz%20Band%20Award%20in%20Ireland.pdf" TargetMode="External"/><Relationship Id="rId31" Type="http://schemas.openxmlformats.org/officeDocument/2006/relationships/hyperlink" Target="https://www.jrc.co.uk/assets/files/JRC%20-%20Annual%20Seminar%2015th%20Oct%201.0p1nn.pdf"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s://www.youtube.com/watch?v=_KXXsoJWWjs" TargetMode="External"/><Relationship Id="rId22" Type="http://schemas.openxmlformats.org/officeDocument/2006/relationships/hyperlink" Target="https://www.jrc.co.uk/assets/files/WPD%20Slides%20for%20JRC%20Event%20v1-2%20Oct%202020.pdf" TargetMode="External"/><Relationship Id="rId27" Type="http://schemas.openxmlformats.org/officeDocument/2006/relationships/image" Target="media/image8.jpeg"/><Relationship Id="rId30"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BBB72-D567-40A1-AD42-3FDA7E13C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1677</Words>
  <Characters>9562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Stafford</dc:creator>
  <cp:keywords/>
  <dc:description/>
  <cp:lastModifiedBy>Lindsay Kiley</cp:lastModifiedBy>
  <cp:revision>2</cp:revision>
  <dcterms:created xsi:type="dcterms:W3CDTF">2021-01-05T16:04:00Z</dcterms:created>
  <dcterms:modified xsi:type="dcterms:W3CDTF">2021-01-05T16:04:00Z</dcterms:modified>
</cp:coreProperties>
</file>